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8F0" w:rsidRDefault="00197139" w:rsidP="00D118F0">
      <w:pPr>
        <w:keepNext/>
        <w:pBdr>
          <w:bottom w:val="single" w:sz="4" w:space="1" w:color="auto"/>
        </w:pBdr>
        <w:tabs>
          <w:tab w:val="right" w:pos="9639"/>
        </w:tabs>
        <w:spacing w:after="0"/>
        <w:jc w:val="center"/>
        <w:outlineLvl w:val="0"/>
        <w:rPr>
          <w:rFonts w:ascii="Calibri" w:hAnsi="Calibri" w:cs="Arial"/>
          <w:b/>
          <w:sz w:val="28"/>
          <w:szCs w:val="28"/>
        </w:rPr>
      </w:pPr>
      <w:r w:rsidRPr="00716774">
        <w:rPr>
          <w:rFonts w:ascii="Calibri" w:hAnsi="Calibri" w:cs="Arial"/>
          <w:b/>
          <w:sz w:val="28"/>
          <w:szCs w:val="28"/>
        </w:rPr>
        <w:t xml:space="preserve">Multi-SDO Project on Converged Management PM Interface </w:t>
      </w:r>
      <w:r w:rsidR="00F57D59">
        <w:rPr>
          <w:rFonts w:ascii="Calibri" w:hAnsi="Calibri" w:cs="Arial"/>
          <w:b/>
          <w:sz w:val="28"/>
          <w:szCs w:val="28"/>
        </w:rPr>
        <w:t>D</w:t>
      </w:r>
      <w:r w:rsidR="00F57D59" w:rsidRPr="00716774">
        <w:rPr>
          <w:rFonts w:ascii="Calibri" w:hAnsi="Calibri" w:cs="Arial"/>
          <w:b/>
          <w:sz w:val="28"/>
          <w:szCs w:val="28"/>
        </w:rPr>
        <w:t>efinitions</w:t>
      </w:r>
    </w:p>
    <w:p w:rsidR="00197139" w:rsidRPr="00716774" w:rsidRDefault="00197139" w:rsidP="00197139">
      <w:pPr>
        <w:keepNext/>
        <w:pBdr>
          <w:bottom w:val="single" w:sz="4" w:space="1" w:color="auto"/>
        </w:pBdr>
        <w:tabs>
          <w:tab w:val="right" w:pos="9639"/>
        </w:tabs>
        <w:outlineLvl w:val="0"/>
        <w:rPr>
          <w:rFonts w:ascii="Calibri" w:hAnsi="Calibri" w:cs="Arial"/>
          <w:b/>
          <w:sz w:val="24"/>
          <w:lang w:val="it-IT"/>
        </w:rPr>
      </w:pPr>
    </w:p>
    <w:p w:rsidR="00197139" w:rsidRPr="00716774" w:rsidRDefault="007574C1" w:rsidP="00197139">
      <w:pPr>
        <w:keepNext/>
        <w:tabs>
          <w:tab w:val="left" w:pos="2127"/>
        </w:tabs>
        <w:spacing w:after="0"/>
        <w:ind w:left="2126" w:hanging="2126"/>
        <w:outlineLvl w:val="0"/>
        <w:rPr>
          <w:rFonts w:ascii="Calibri" w:hAnsi="Calibri"/>
          <w:b/>
        </w:rPr>
      </w:pPr>
      <w:r>
        <w:rPr>
          <w:rFonts w:ascii="Calibri" w:hAnsi="Calibri"/>
          <w:b/>
        </w:rPr>
        <w:t>Document number:</w:t>
      </w:r>
      <w:r>
        <w:rPr>
          <w:rFonts w:ascii="Calibri" w:hAnsi="Calibri"/>
          <w:b/>
        </w:rPr>
        <w:tab/>
      </w:r>
      <w:r w:rsidR="00C8489E" w:rsidRPr="00C8489E">
        <w:rPr>
          <w:rFonts w:ascii="Calibri" w:hAnsi="Calibri"/>
          <w:b/>
        </w:rPr>
        <w:t>S5eCPM0041</w:t>
      </w:r>
    </w:p>
    <w:p w:rsidR="00197139" w:rsidRPr="00716774" w:rsidRDefault="00197139" w:rsidP="002C39DF">
      <w:pPr>
        <w:keepNext/>
        <w:tabs>
          <w:tab w:val="left" w:pos="2127"/>
        </w:tabs>
        <w:spacing w:after="0"/>
        <w:ind w:left="2126" w:hanging="2126"/>
        <w:outlineLvl w:val="0"/>
        <w:rPr>
          <w:rFonts w:ascii="Calibri" w:hAnsi="Calibri"/>
          <w:b/>
        </w:rPr>
      </w:pPr>
      <w:r w:rsidRPr="00716774">
        <w:rPr>
          <w:rFonts w:ascii="Calibri" w:hAnsi="Calibri"/>
          <w:b/>
        </w:rPr>
        <w:t>Source:</w:t>
      </w:r>
      <w:r w:rsidRPr="00716774">
        <w:rPr>
          <w:rFonts w:ascii="Calibri" w:hAnsi="Calibri"/>
          <w:b/>
        </w:rPr>
        <w:tab/>
      </w:r>
      <w:r w:rsidR="00C8489E">
        <w:rPr>
          <w:rFonts w:ascii="Calibri" w:hAnsi="Calibri"/>
          <w:b/>
        </w:rPr>
        <w:t xml:space="preserve">Yuval Stein, </w:t>
      </w:r>
      <w:r w:rsidR="002C39DF">
        <w:rPr>
          <w:rFonts w:ascii="Calibri" w:hAnsi="Calibri"/>
          <w:b/>
        </w:rPr>
        <w:t>TEOCO</w:t>
      </w:r>
      <w:r w:rsidR="009478F7">
        <w:rPr>
          <w:rFonts w:ascii="Calibri" w:hAnsi="Calibri"/>
          <w:b/>
        </w:rPr>
        <w:t xml:space="preserve"> (</w:t>
      </w:r>
      <w:r w:rsidR="00C8489E">
        <w:rPr>
          <w:rFonts w:ascii="Calibri" w:hAnsi="Calibri"/>
          <w:b/>
        </w:rPr>
        <w:t>TM Forum</w:t>
      </w:r>
      <w:r w:rsidR="009478F7">
        <w:rPr>
          <w:rFonts w:ascii="Calibri" w:hAnsi="Calibri"/>
          <w:b/>
        </w:rPr>
        <w:t>)</w:t>
      </w:r>
    </w:p>
    <w:p w:rsidR="00197139" w:rsidRPr="00716774" w:rsidRDefault="00197139" w:rsidP="00995A6D">
      <w:pPr>
        <w:keepNext/>
        <w:pBdr>
          <w:bottom w:val="single" w:sz="4" w:space="1" w:color="auto"/>
        </w:pBdr>
        <w:tabs>
          <w:tab w:val="left" w:pos="2127"/>
        </w:tabs>
        <w:spacing w:after="0"/>
        <w:ind w:left="2126" w:hanging="2126"/>
        <w:outlineLvl w:val="0"/>
        <w:rPr>
          <w:rFonts w:ascii="Calibri" w:hAnsi="Calibri" w:cs="Arial"/>
          <w:b/>
        </w:rPr>
      </w:pPr>
      <w:r w:rsidRPr="00716774">
        <w:rPr>
          <w:rFonts w:ascii="Calibri" w:hAnsi="Calibri" w:cs="Arial"/>
          <w:b/>
        </w:rPr>
        <w:t>Title:</w:t>
      </w:r>
      <w:r w:rsidRPr="00716774">
        <w:rPr>
          <w:rFonts w:ascii="Calibri" w:hAnsi="Calibri" w:cs="Arial"/>
          <w:b/>
        </w:rPr>
        <w:tab/>
      </w:r>
      <w:r w:rsidRPr="00716774">
        <w:rPr>
          <w:rFonts w:ascii="Calibri" w:hAnsi="Calibri" w:cs="Arial"/>
          <w:b/>
        </w:rPr>
        <w:tab/>
      </w:r>
      <w:r w:rsidR="000C10B8">
        <w:rPr>
          <w:rFonts w:ascii="Calibri" w:hAnsi="Calibri" w:cs="Arial"/>
          <w:b/>
        </w:rPr>
        <w:t xml:space="preserve">Performance </w:t>
      </w:r>
      <w:r w:rsidR="00995A6D">
        <w:rPr>
          <w:rFonts w:ascii="Calibri" w:hAnsi="Calibri" w:cs="Arial"/>
          <w:b/>
        </w:rPr>
        <w:t xml:space="preserve">Management </w:t>
      </w:r>
      <w:r w:rsidR="000C10B8">
        <w:rPr>
          <w:rFonts w:ascii="Calibri" w:hAnsi="Calibri" w:cs="Arial"/>
          <w:b/>
        </w:rPr>
        <w:t>Terminology</w:t>
      </w:r>
    </w:p>
    <w:p w:rsidR="00197139" w:rsidRPr="00716774" w:rsidRDefault="00197139" w:rsidP="000C10B8">
      <w:pPr>
        <w:keepNext/>
        <w:pBdr>
          <w:bottom w:val="single" w:sz="4" w:space="1" w:color="auto"/>
        </w:pBdr>
        <w:tabs>
          <w:tab w:val="left" w:pos="2127"/>
        </w:tabs>
        <w:spacing w:after="0"/>
        <w:ind w:left="2126" w:hanging="2126"/>
        <w:outlineLvl w:val="0"/>
        <w:rPr>
          <w:rFonts w:ascii="Calibri" w:hAnsi="Calibri" w:cs="Arial"/>
          <w:b/>
        </w:rPr>
      </w:pPr>
      <w:r w:rsidRPr="00716774">
        <w:rPr>
          <w:rFonts w:ascii="Calibri" w:hAnsi="Calibri" w:cs="Arial"/>
          <w:b/>
        </w:rPr>
        <w:t>Meeting date:</w:t>
      </w:r>
      <w:r w:rsidRPr="00716774">
        <w:rPr>
          <w:rFonts w:ascii="Calibri" w:hAnsi="Calibri" w:cs="Arial"/>
          <w:b/>
        </w:rPr>
        <w:tab/>
      </w:r>
      <w:r w:rsidR="000C10B8">
        <w:rPr>
          <w:rFonts w:ascii="Calibri" w:hAnsi="Calibri" w:cs="Arial"/>
          <w:b/>
        </w:rPr>
        <w:t>2013</w:t>
      </w:r>
      <w:r w:rsidR="00F57D59" w:rsidRPr="00F57D59">
        <w:rPr>
          <w:rFonts w:ascii="Calibri" w:hAnsi="Calibri" w:cs="Arial"/>
          <w:b/>
        </w:rPr>
        <w:t>-</w:t>
      </w:r>
      <w:r w:rsidR="000C10B8">
        <w:rPr>
          <w:rFonts w:ascii="Calibri" w:hAnsi="Calibri" w:cs="Arial"/>
          <w:b/>
        </w:rPr>
        <w:t>04</w:t>
      </w:r>
      <w:r w:rsidR="00F57D59" w:rsidRPr="00F57D59">
        <w:rPr>
          <w:rFonts w:ascii="Calibri" w:hAnsi="Calibri" w:cs="Arial"/>
          <w:b/>
        </w:rPr>
        <w:t>-</w:t>
      </w:r>
      <w:r w:rsidR="000C10B8">
        <w:rPr>
          <w:rFonts w:ascii="Calibri" w:hAnsi="Calibri" w:cs="Arial"/>
          <w:b/>
        </w:rPr>
        <w:t>0</w:t>
      </w:r>
      <w:r w:rsidR="00C8489E">
        <w:rPr>
          <w:rFonts w:ascii="Calibri" w:hAnsi="Calibri" w:cs="Arial"/>
          <w:b/>
        </w:rPr>
        <w:t>5</w:t>
      </w:r>
    </w:p>
    <w:p w:rsidR="00197139" w:rsidRPr="00A86076" w:rsidRDefault="00197139" w:rsidP="00197139">
      <w:pPr>
        <w:keepNext/>
        <w:tabs>
          <w:tab w:val="left" w:pos="2127"/>
        </w:tabs>
        <w:spacing w:after="0"/>
        <w:ind w:left="2126" w:hanging="2126"/>
        <w:outlineLvl w:val="0"/>
        <w:rPr>
          <w:rFonts w:ascii="Calibri" w:hAnsi="Calibri"/>
          <w:b/>
        </w:rPr>
      </w:pPr>
    </w:p>
    <w:p w:rsidR="007574C1" w:rsidRPr="00A86076" w:rsidRDefault="007574C1" w:rsidP="00713FD6">
      <w:pPr>
        <w:pStyle w:val="Heading1"/>
      </w:pPr>
      <w:r w:rsidRPr="00A86076">
        <w:t>Objective</w:t>
      </w:r>
    </w:p>
    <w:p w:rsidR="00FA04B0" w:rsidRPr="00A86076" w:rsidRDefault="00FA04B0" w:rsidP="00E87512">
      <w:pPr>
        <w:keepNext/>
        <w:spacing w:after="0"/>
        <w:outlineLvl w:val="0"/>
        <w:rPr>
          <w:rFonts w:ascii="Calibri" w:hAnsi="Calibri"/>
          <w:b/>
        </w:rPr>
      </w:pPr>
      <w:r w:rsidRPr="00713FD6">
        <w:rPr>
          <w:rFonts w:ascii="Calibri" w:hAnsi="Calibri"/>
          <w:iCs/>
        </w:rPr>
        <w:t xml:space="preserve">The following contribution is about common terminology used for Performance Management. It seems that various Standardizing Organizations (SDOs) </w:t>
      </w:r>
      <w:r w:rsidR="00E87512">
        <w:rPr>
          <w:rFonts w:ascii="Calibri" w:hAnsi="Calibri"/>
          <w:iCs/>
        </w:rPr>
        <w:t xml:space="preserve">occasionally </w:t>
      </w:r>
      <w:r w:rsidRPr="00713FD6">
        <w:rPr>
          <w:rFonts w:ascii="Calibri" w:hAnsi="Calibri"/>
          <w:iCs/>
        </w:rPr>
        <w:t>us</w:t>
      </w:r>
      <w:r w:rsidR="00995A6D">
        <w:rPr>
          <w:rFonts w:ascii="Calibri" w:hAnsi="Calibri"/>
          <w:iCs/>
        </w:rPr>
        <w:t>e</w:t>
      </w:r>
      <w:r w:rsidRPr="00713FD6">
        <w:rPr>
          <w:rFonts w:ascii="Calibri" w:hAnsi="Calibri"/>
          <w:iCs/>
        </w:rPr>
        <w:t xml:space="preserve"> either different terms to express the same semantics or the same terms but for different semantics.  This document </w:t>
      </w:r>
      <w:r w:rsidR="006C7533">
        <w:rPr>
          <w:rFonts w:ascii="Calibri" w:hAnsi="Calibri"/>
          <w:iCs/>
        </w:rPr>
        <w:t>looks at</w:t>
      </w:r>
      <w:r w:rsidR="006C7533" w:rsidRPr="00713FD6">
        <w:rPr>
          <w:rFonts w:ascii="Calibri" w:hAnsi="Calibri"/>
          <w:iCs/>
        </w:rPr>
        <w:t xml:space="preserve"> </w:t>
      </w:r>
      <w:r w:rsidRPr="00713FD6">
        <w:rPr>
          <w:rFonts w:ascii="Calibri" w:hAnsi="Calibri"/>
          <w:iCs/>
        </w:rPr>
        <w:t xml:space="preserve">the different terms as </w:t>
      </w:r>
      <w:r w:rsidR="006C7533">
        <w:rPr>
          <w:rFonts w:ascii="Calibri" w:hAnsi="Calibri"/>
          <w:iCs/>
        </w:rPr>
        <w:t xml:space="preserve">they </w:t>
      </w:r>
      <w:r w:rsidRPr="00713FD6">
        <w:rPr>
          <w:rFonts w:ascii="Calibri" w:hAnsi="Calibri"/>
          <w:iCs/>
        </w:rPr>
        <w:t>exist in different sources</w:t>
      </w:r>
      <w:r w:rsidR="00171EC7">
        <w:rPr>
          <w:rFonts w:ascii="Calibri" w:hAnsi="Calibri"/>
          <w:iCs/>
        </w:rPr>
        <w:t xml:space="preserve"> and</w:t>
      </w:r>
      <w:r w:rsidR="00171EC7" w:rsidRPr="00713FD6">
        <w:rPr>
          <w:rFonts w:ascii="Calibri" w:hAnsi="Calibri"/>
          <w:iCs/>
        </w:rPr>
        <w:t xml:space="preserve"> </w:t>
      </w:r>
      <w:r w:rsidR="00995A6D" w:rsidRPr="00713FD6">
        <w:rPr>
          <w:rFonts w:ascii="Calibri" w:hAnsi="Calibri"/>
          <w:iCs/>
        </w:rPr>
        <w:t>analy</w:t>
      </w:r>
      <w:r w:rsidR="00995A6D">
        <w:rPr>
          <w:rFonts w:ascii="Calibri" w:hAnsi="Calibri"/>
          <w:iCs/>
        </w:rPr>
        <w:t>z</w:t>
      </w:r>
      <w:r w:rsidR="00995A6D" w:rsidRPr="00713FD6">
        <w:rPr>
          <w:rFonts w:ascii="Calibri" w:hAnsi="Calibri"/>
          <w:iCs/>
        </w:rPr>
        <w:t>e</w:t>
      </w:r>
      <w:r w:rsidR="006C7533">
        <w:rPr>
          <w:rFonts w:ascii="Calibri" w:hAnsi="Calibri"/>
          <w:iCs/>
        </w:rPr>
        <w:t>s</w:t>
      </w:r>
      <w:r w:rsidR="00995A6D" w:rsidRPr="00713FD6">
        <w:rPr>
          <w:rFonts w:ascii="Calibri" w:hAnsi="Calibri"/>
          <w:iCs/>
        </w:rPr>
        <w:t xml:space="preserve"> </w:t>
      </w:r>
      <w:r w:rsidRPr="00713FD6">
        <w:rPr>
          <w:rFonts w:ascii="Calibri" w:hAnsi="Calibri"/>
          <w:iCs/>
        </w:rPr>
        <w:t>similarities and differences</w:t>
      </w:r>
      <w:r w:rsidR="00171EC7">
        <w:rPr>
          <w:rFonts w:ascii="Calibri" w:hAnsi="Calibri"/>
          <w:iCs/>
        </w:rPr>
        <w:t>.</w:t>
      </w:r>
      <w:r w:rsidR="00171EC7" w:rsidRPr="00713FD6">
        <w:rPr>
          <w:rFonts w:ascii="Calibri" w:hAnsi="Calibri"/>
          <w:iCs/>
        </w:rPr>
        <w:t xml:space="preserve"> </w:t>
      </w:r>
    </w:p>
    <w:p w:rsidR="003F71B4" w:rsidRPr="00A86076" w:rsidRDefault="007574C1" w:rsidP="003F71B4">
      <w:pPr>
        <w:pStyle w:val="Heading1"/>
      </w:pPr>
      <w:r w:rsidRPr="00A86076">
        <w:t>References</w:t>
      </w:r>
    </w:p>
    <w:p w:rsidR="007574C1" w:rsidRDefault="009478F7" w:rsidP="009478F7">
      <w:pPr>
        <w:keepNext/>
        <w:tabs>
          <w:tab w:val="left" w:pos="2127"/>
        </w:tabs>
        <w:spacing w:after="0"/>
        <w:ind w:left="2126" w:hanging="2126"/>
        <w:outlineLvl w:val="0"/>
        <w:rPr>
          <w:rFonts w:ascii="Calibri" w:hAnsi="Calibri"/>
          <w:iCs/>
        </w:rPr>
      </w:pPr>
      <w:r>
        <w:rPr>
          <w:rFonts w:ascii="Calibri" w:hAnsi="Calibri"/>
          <w:iCs/>
        </w:rPr>
        <w:t>Following is a list of references:</w:t>
      </w:r>
    </w:p>
    <w:p w:rsidR="003B1027" w:rsidRDefault="003B1027" w:rsidP="006546B8">
      <w:pPr>
        <w:numPr>
          <w:ilvl w:val="0"/>
          <w:numId w:val="23"/>
        </w:numPr>
        <w:overflowPunct/>
        <w:autoSpaceDE/>
        <w:autoSpaceDN/>
        <w:adjustRightInd/>
        <w:spacing w:after="0" w:line="250" w:lineRule="atLeast"/>
        <w:jc w:val="both"/>
        <w:textAlignment w:val="auto"/>
        <w:rPr>
          <w:rFonts w:ascii="Calibri" w:hAnsi="Calibri"/>
          <w:iCs/>
        </w:rPr>
      </w:pPr>
      <w:r w:rsidRPr="00171EC7">
        <w:rPr>
          <w:rFonts w:ascii="Calibri" w:hAnsi="Calibri"/>
          <w:iCs/>
        </w:rPr>
        <w:t>3GPP TS32.401: Telecommunication management; Performance Management (PM); Concept and requirements</w:t>
      </w:r>
    </w:p>
    <w:p w:rsidR="003B1027" w:rsidRPr="00171EC7" w:rsidRDefault="003B1027" w:rsidP="006546B8">
      <w:pPr>
        <w:numPr>
          <w:ilvl w:val="0"/>
          <w:numId w:val="23"/>
        </w:numPr>
        <w:overflowPunct/>
        <w:autoSpaceDE/>
        <w:autoSpaceDN/>
        <w:adjustRightInd/>
        <w:spacing w:after="0" w:line="250" w:lineRule="atLeast"/>
        <w:jc w:val="both"/>
        <w:textAlignment w:val="auto"/>
        <w:rPr>
          <w:rFonts w:ascii="Calibri" w:hAnsi="Calibri"/>
          <w:iCs/>
        </w:rPr>
      </w:pPr>
      <w:r w:rsidRPr="00171EC7">
        <w:rPr>
          <w:rFonts w:ascii="Calibri" w:hAnsi="Calibri"/>
          <w:iCs/>
        </w:rPr>
        <w:t>3GPP TS32.404: Telecommunication management; Performance Management (PM); Performance measurements - Definitions and template</w:t>
      </w:r>
    </w:p>
    <w:p w:rsidR="006546B8" w:rsidRPr="00171EC7" w:rsidRDefault="006546B8" w:rsidP="006546B8">
      <w:pPr>
        <w:numPr>
          <w:ilvl w:val="0"/>
          <w:numId w:val="23"/>
        </w:numPr>
        <w:overflowPunct/>
        <w:autoSpaceDE/>
        <w:autoSpaceDN/>
        <w:adjustRightInd/>
        <w:spacing w:after="0" w:line="250" w:lineRule="atLeast"/>
        <w:jc w:val="both"/>
        <w:textAlignment w:val="auto"/>
        <w:rPr>
          <w:rFonts w:ascii="Calibri" w:hAnsi="Calibri"/>
          <w:iCs/>
        </w:rPr>
      </w:pPr>
      <w:r w:rsidRPr="00171EC7">
        <w:rPr>
          <w:rFonts w:ascii="Calibri" w:hAnsi="Calibri"/>
          <w:iCs/>
        </w:rPr>
        <w:t xml:space="preserve">3GPP TS </w:t>
      </w:r>
      <w:r w:rsidRPr="00171EC7">
        <w:rPr>
          <w:rFonts w:ascii="Calibri" w:hAnsi="Calibri" w:hint="eastAsia"/>
          <w:iCs/>
        </w:rPr>
        <w:t>3</w:t>
      </w:r>
      <w:r w:rsidRPr="00171EC7">
        <w:rPr>
          <w:rFonts w:ascii="Calibri" w:hAnsi="Calibri"/>
          <w:iCs/>
        </w:rPr>
        <w:t>2.4</w:t>
      </w:r>
      <w:r w:rsidRPr="00171EC7">
        <w:rPr>
          <w:rFonts w:ascii="Calibri" w:hAnsi="Calibri" w:hint="eastAsia"/>
          <w:iCs/>
        </w:rPr>
        <w:t xml:space="preserve">10 </w:t>
      </w:r>
      <w:r w:rsidRPr="00171EC7">
        <w:rPr>
          <w:rFonts w:ascii="Calibri" w:hAnsi="Calibri"/>
          <w:iCs/>
        </w:rPr>
        <w:t>Telecommunication management;</w:t>
      </w:r>
      <w:r w:rsidRPr="00171EC7">
        <w:rPr>
          <w:rFonts w:ascii="Calibri" w:hAnsi="Calibri" w:hint="eastAsia"/>
          <w:iCs/>
        </w:rPr>
        <w:t xml:space="preserve"> </w:t>
      </w:r>
      <w:r w:rsidRPr="00171EC7">
        <w:rPr>
          <w:rFonts w:ascii="Calibri" w:hAnsi="Calibri"/>
          <w:iCs/>
        </w:rPr>
        <w:t>Key Performance Indicators (KPI) for UMTS and GSM</w:t>
      </w:r>
      <w:r w:rsidRPr="00171EC7">
        <w:rPr>
          <w:rFonts w:ascii="Calibri" w:hAnsi="Calibri" w:hint="eastAsia"/>
          <w:iCs/>
        </w:rPr>
        <w:t xml:space="preserve">, </w:t>
      </w:r>
      <w:r w:rsidRPr="00171EC7">
        <w:rPr>
          <w:rFonts w:ascii="Calibri" w:hAnsi="Calibri"/>
          <w:iCs/>
        </w:rPr>
        <w:t>Release 10</w:t>
      </w:r>
    </w:p>
    <w:p w:rsidR="006546B8" w:rsidRPr="00171EC7" w:rsidRDefault="006546B8" w:rsidP="00171EC7">
      <w:pPr>
        <w:numPr>
          <w:ilvl w:val="0"/>
          <w:numId w:val="23"/>
        </w:numPr>
        <w:overflowPunct/>
        <w:autoSpaceDE/>
        <w:autoSpaceDN/>
        <w:adjustRightInd/>
        <w:spacing w:after="0" w:line="250" w:lineRule="atLeast"/>
        <w:jc w:val="both"/>
        <w:textAlignment w:val="auto"/>
        <w:rPr>
          <w:rFonts w:ascii="Calibri" w:hAnsi="Calibri"/>
          <w:iCs/>
        </w:rPr>
      </w:pPr>
      <w:r w:rsidRPr="00171EC7">
        <w:rPr>
          <w:rFonts w:ascii="Calibri" w:hAnsi="Calibri" w:hint="eastAsia"/>
          <w:iCs/>
        </w:rPr>
        <w:t>TM</w:t>
      </w:r>
      <w:r w:rsidR="00220194" w:rsidRPr="00171EC7">
        <w:rPr>
          <w:rFonts w:ascii="Calibri" w:hAnsi="Calibri"/>
          <w:iCs/>
        </w:rPr>
        <w:t xml:space="preserve"> Forum</w:t>
      </w:r>
      <w:r w:rsidRPr="00171EC7">
        <w:rPr>
          <w:rFonts w:ascii="Calibri" w:hAnsi="Calibri" w:hint="eastAsia"/>
          <w:iCs/>
        </w:rPr>
        <w:t xml:space="preserve"> GB 917 SLA Management Handbook</w:t>
      </w:r>
      <w:r w:rsidR="00327B39">
        <w:rPr>
          <w:rFonts w:ascii="Calibri" w:hAnsi="Calibri"/>
          <w:iCs/>
        </w:rPr>
        <w:t>,</w:t>
      </w:r>
      <w:r w:rsidRPr="00171EC7">
        <w:rPr>
          <w:rFonts w:ascii="Calibri" w:hAnsi="Calibri" w:hint="eastAsia"/>
          <w:iCs/>
        </w:rPr>
        <w:t xml:space="preserve"> </w:t>
      </w:r>
      <w:r w:rsidR="00327B39" w:rsidRPr="00171EC7">
        <w:rPr>
          <w:rFonts w:ascii="Calibri" w:hAnsi="Calibri" w:hint="eastAsia"/>
          <w:iCs/>
        </w:rPr>
        <w:t xml:space="preserve">Release </w:t>
      </w:r>
      <w:r w:rsidR="00327B39">
        <w:rPr>
          <w:rFonts w:ascii="Calibri" w:hAnsi="Calibri"/>
          <w:iCs/>
        </w:rPr>
        <w:t>3.1, 2012</w:t>
      </w:r>
    </w:p>
    <w:p w:rsidR="006546B8" w:rsidRPr="00171EC7" w:rsidRDefault="00220194" w:rsidP="00171EC7">
      <w:pPr>
        <w:numPr>
          <w:ilvl w:val="0"/>
          <w:numId w:val="23"/>
        </w:numPr>
        <w:overflowPunct/>
        <w:autoSpaceDE/>
        <w:autoSpaceDN/>
        <w:adjustRightInd/>
        <w:spacing w:after="0" w:line="250" w:lineRule="atLeast"/>
        <w:jc w:val="both"/>
        <w:textAlignment w:val="auto"/>
        <w:rPr>
          <w:rFonts w:ascii="Calibri" w:hAnsi="Calibri"/>
          <w:iCs/>
        </w:rPr>
      </w:pPr>
      <w:r w:rsidRPr="00171EC7">
        <w:rPr>
          <w:rFonts w:ascii="Calibri" w:hAnsi="Calibri"/>
          <w:iCs/>
        </w:rPr>
        <w:t>TM Forum Performance Management Business Agreement, Version 1.6, 2012</w:t>
      </w:r>
    </w:p>
    <w:p w:rsidR="003B1027" w:rsidRPr="00171EC7" w:rsidRDefault="003B1027" w:rsidP="00171EC7">
      <w:pPr>
        <w:numPr>
          <w:ilvl w:val="0"/>
          <w:numId w:val="23"/>
        </w:numPr>
        <w:overflowPunct/>
        <w:autoSpaceDE/>
        <w:autoSpaceDN/>
        <w:adjustRightInd/>
        <w:spacing w:after="0" w:line="250" w:lineRule="atLeast"/>
        <w:jc w:val="both"/>
        <w:textAlignment w:val="auto"/>
        <w:rPr>
          <w:rFonts w:ascii="Calibri" w:hAnsi="Calibri"/>
          <w:iCs/>
        </w:rPr>
      </w:pPr>
      <w:r w:rsidRPr="00171EC7">
        <w:rPr>
          <w:rFonts w:ascii="Calibri" w:hAnsi="Calibri"/>
          <w:iCs/>
        </w:rPr>
        <w:t>TMF OSS/J QoS Management API - JSR 90</w:t>
      </w:r>
    </w:p>
    <w:p w:rsidR="003B1027" w:rsidRPr="00171EC7" w:rsidRDefault="003B1027" w:rsidP="00171EC7">
      <w:pPr>
        <w:numPr>
          <w:ilvl w:val="0"/>
          <w:numId w:val="23"/>
        </w:numPr>
        <w:overflowPunct/>
        <w:autoSpaceDE/>
        <w:autoSpaceDN/>
        <w:adjustRightInd/>
        <w:spacing w:after="0" w:line="250" w:lineRule="atLeast"/>
        <w:jc w:val="both"/>
        <w:textAlignment w:val="auto"/>
        <w:rPr>
          <w:rFonts w:ascii="Calibri" w:hAnsi="Calibri"/>
          <w:iCs/>
        </w:rPr>
      </w:pPr>
      <w:r w:rsidRPr="00171EC7">
        <w:rPr>
          <w:rFonts w:ascii="Calibri" w:hAnsi="Calibri"/>
          <w:iCs/>
        </w:rPr>
        <w:t>TMF MTOSI Resource Performance Management requirements - TMF518_RPM, Version 1.1 2008</w:t>
      </w:r>
    </w:p>
    <w:p w:rsidR="009478F7" w:rsidRPr="00171EC7" w:rsidRDefault="00991F9C" w:rsidP="00171EC7">
      <w:pPr>
        <w:numPr>
          <w:ilvl w:val="0"/>
          <w:numId w:val="23"/>
        </w:numPr>
        <w:overflowPunct/>
        <w:autoSpaceDE/>
        <w:autoSpaceDN/>
        <w:adjustRightInd/>
        <w:spacing w:after="0" w:line="250" w:lineRule="atLeast"/>
        <w:jc w:val="both"/>
        <w:textAlignment w:val="auto"/>
        <w:rPr>
          <w:rFonts w:ascii="Calibri" w:hAnsi="Calibri"/>
          <w:iCs/>
        </w:rPr>
      </w:pPr>
      <w:r w:rsidRPr="00171EC7">
        <w:rPr>
          <w:rFonts w:ascii="Calibri" w:hAnsi="Calibri"/>
          <w:iCs/>
        </w:rPr>
        <w:t>ITU-T  M.3704 Common management service – Performance management – Protocol neutral requirements and analysis, Version 1.0, 2010</w:t>
      </w:r>
    </w:p>
    <w:p w:rsidR="003F71B4" w:rsidRPr="00031895" w:rsidRDefault="007574C1" w:rsidP="002F71A6">
      <w:pPr>
        <w:pStyle w:val="Heading1"/>
      </w:pPr>
      <w:r w:rsidRPr="00A86076">
        <w:t xml:space="preserve">Detailed </w:t>
      </w:r>
      <w:r w:rsidR="00995A6D">
        <w:t>P</w:t>
      </w:r>
      <w:r w:rsidR="00995A6D" w:rsidRPr="00A86076">
        <w:t>roposal</w:t>
      </w:r>
    </w:p>
    <w:p w:rsidR="007574C1" w:rsidRPr="002F71A6" w:rsidRDefault="00116ECA">
      <w:pPr>
        <w:keepNext/>
        <w:tabs>
          <w:tab w:val="left" w:pos="2127"/>
        </w:tabs>
        <w:spacing w:after="0"/>
        <w:outlineLvl w:val="0"/>
        <w:rPr>
          <w:rFonts w:ascii="Calibri" w:hAnsi="Calibri"/>
          <w:iCs/>
        </w:rPr>
      </w:pPr>
      <w:r w:rsidRPr="002F71A6">
        <w:rPr>
          <w:rFonts w:ascii="Calibri" w:hAnsi="Calibri"/>
          <w:iCs/>
        </w:rPr>
        <w:t xml:space="preserve">When discussing terminology that is relevant to Performance </w:t>
      </w:r>
      <w:r w:rsidR="00995A6D" w:rsidRPr="002F71A6">
        <w:rPr>
          <w:rFonts w:ascii="Calibri" w:hAnsi="Calibri"/>
          <w:iCs/>
        </w:rPr>
        <w:t>Management</w:t>
      </w:r>
      <w:r w:rsidRPr="002F71A6">
        <w:rPr>
          <w:rFonts w:ascii="Calibri" w:hAnsi="Calibri"/>
          <w:iCs/>
        </w:rPr>
        <w:t xml:space="preserve">, various aspects can be considered. </w:t>
      </w:r>
      <w:r w:rsidR="0009715F" w:rsidRPr="002F71A6">
        <w:rPr>
          <w:rFonts w:ascii="Calibri" w:hAnsi="Calibri"/>
          <w:iCs/>
        </w:rPr>
        <w:t>I</w:t>
      </w:r>
      <w:r w:rsidR="00357F8E" w:rsidRPr="002F71A6">
        <w:rPr>
          <w:rFonts w:ascii="Calibri" w:hAnsi="Calibri"/>
          <w:iCs/>
        </w:rPr>
        <w:t xml:space="preserve">n particular, </w:t>
      </w:r>
      <w:r w:rsidR="006C7533" w:rsidRPr="002F71A6">
        <w:rPr>
          <w:rFonts w:ascii="Calibri" w:hAnsi="Calibri"/>
          <w:iCs/>
        </w:rPr>
        <w:t>th</w:t>
      </w:r>
      <w:r w:rsidR="006C7533">
        <w:rPr>
          <w:rFonts w:ascii="Calibri" w:hAnsi="Calibri"/>
          <w:iCs/>
        </w:rPr>
        <w:t>ese</w:t>
      </w:r>
      <w:r w:rsidR="006C7533" w:rsidRPr="002F71A6">
        <w:rPr>
          <w:rFonts w:ascii="Calibri" w:hAnsi="Calibri"/>
          <w:iCs/>
        </w:rPr>
        <w:t xml:space="preserve"> </w:t>
      </w:r>
      <w:r w:rsidR="00357F8E" w:rsidRPr="002F71A6">
        <w:rPr>
          <w:rFonts w:ascii="Calibri" w:hAnsi="Calibri"/>
          <w:iCs/>
        </w:rPr>
        <w:t xml:space="preserve">can be classified </w:t>
      </w:r>
      <w:r w:rsidR="00995A6D" w:rsidRPr="002F71A6">
        <w:rPr>
          <w:rFonts w:ascii="Calibri" w:hAnsi="Calibri"/>
          <w:iCs/>
        </w:rPr>
        <w:t>in</w:t>
      </w:r>
      <w:r w:rsidR="00357F8E" w:rsidRPr="002F71A6">
        <w:rPr>
          <w:rFonts w:ascii="Calibri" w:hAnsi="Calibri"/>
          <w:iCs/>
        </w:rPr>
        <w:t>to several categories:</w:t>
      </w:r>
    </w:p>
    <w:p w:rsidR="00357F8E" w:rsidRPr="002F71A6" w:rsidRDefault="00B04F45" w:rsidP="00162B31">
      <w:pPr>
        <w:pStyle w:val="ListParagraph"/>
        <w:keepNext/>
        <w:numPr>
          <w:ilvl w:val="0"/>
          <w:numId w:val="13"/>
        </w:numPr>
        <w:tabs>
          <w:tab w:val="left" w:pos="2127"/>
        </w:tabs>
        <w:spacing w:after="0"/>
        <w:outlineLvl w:val="0"/>
        <w:rPr>
          <w:rFonts w:ascii="Calibri" w:hAnsi="Calibri"/>
          <w:iCs/>
        </w:rPr>
      </w:pPr>
      <w:r w:rsidRPr="002F71A6">
        <w:rPr>
          <w:rFonts w:ascii="Calibri" w:hAnsi="Calibri"/>
          <w:iCs/>
        </w:rPr>
        <w:t>General Network</w:t>
      </w:r>
      <w:r w:rsidR="00162B31" w:rsidRPr="002F71A6">
        <w:rPr>
          <w:rFonts w:ascii="Calibri" w:hAnsi="Calibri"/>
          <w:iCs/>
        </w:rPr>
        <w:t>,</w:t>
      </w:r>
      <w:r w:rsidRPr="002F71A6">
        <w:rPr>
          <w:rFonts w:ascii="Calibri" w:hAnsi="Calibri"/>
          <w:iCs/>
        </w:rPr>
        <w:t xml:space="preserve"> Network Management</w:t>
      </w:r>
    </w:p>
    <w:p w:rsidR="00B04F45" w:rsidRPr="002F71A6" w:rsidRDefault="00B04F45">
      <w:pPr>
        <w:pStyle w:val="ListParagraph"/>
        <w:keepNext/>
        <w:numPr>
          <w:ilvl w:val="0"/>
          <w:numId w:val="13"/>
        </w:numPr>
        <w:tabs>
          <w:tab w:val="left" w:pos="2127"/>
        </w:tabs>
        <w:spacing w:after="0"/>
        <w:outlineLvl w:val="0"/>
        <w:rPr>
          <w:rFonts w:ascii="Calibri" w:hAnsi="Calibri"/>
          <w:iCs/>
        </w:rPr>
      </w:pPr>
      <w:r w:rsidRPr="002F71A6">
        <w:rPr>
          <w:rFonts w:ascii="Calibri" w:hAnsi="Calibri"/>
          <w:iCs/>
        </w:rPr>
        <w:t xml:space="preserve">Network </w:t>
      </w:r>
      <w:r w:rsidR="00995A6D" w:rsidRPr="002F71A6">
        <w:rPr>
          <w:rFonts w:ascii="Calibri" w:hAnsi="Calibri"/>
          <w:iCs/>
        </w:rPr>
        <w:t>Management</w:t>
      </w:r>
      <w:r w:rsidRPr="002F71A6">
        <w:rPr>
          <w:rFonts w:ascii="Calibri" w:hAnsi="Calibri"/>
          <w:iCs/>
        </w:rPr>
        <w:t xml:space="preserve">/Performance </w:t>
      </w:r>
      <w:r w:rsidR="00995A6D" w:rsidRPr="002F71A6">
        <w:rPr>
          <w:rFonts w:ascii="Calibri" w:hAnsi="Calibri"/>
          <w:iCs/>
        </w:rPr>
        <w:t>M</w:t>
      </w:r>
      <w:r w:rsidRPr="002F71A6">
        <w:rPr>
          <w:rFonts w:ascii="Calibri" w:hAnsi="Calibri"/>
          <w:iCs/>
        </w:rPr>
        <w:t>anagement</w:t>
      </w:r>
      <w:r w:rsidR="00E54834" w:rsidRPr="002F71A6">
        <w:rPr>
          <w:rFonts w:ascii="Calibri" w:hAnsi="Calibri"/>
          <w:iCs/>
        </w:rPr>
        <w:t xml:space="preserve">/Service </w:t>
      </w:r>
      <w:r w:rsidR="00995A6D" w:rsidRPr="002F71A6">
        <w:rPr>
          <w:rFonts w:ascii="Calibri" w:hAnsi="Calibri"/>
          <w:iCs/>
        </w:rPr>
        <w:t>M</w:t>
      </w:r>
      <w:r w:rsidR="00E54834" w:rsidRPr="002F71A6">
        <w:rPr>
          <w:rFonts w:ascii="Calibri" w:hAnsi="Calibri"/>
          <w:iCs/>
        </w:rPr>
        <w:t>anagement</w:t>
      </w:r>
      <w:r w:rsidRPr="002F71A6">
        <w:rPr>
          <w:rFonts w:ascii="Calibri" w:hAnsi="Calibri"/>
          <w:iCs/>
        </w:rPr>
        <w:t xml:space="preserve"> Applications</w:t>
      </w:r>
    </w:p>
    <w:p w:rsidR="00B04F45" w:rsidRPr="002F71A6" w:rsidRDefault="0092750F" w:rsidP="00B04F45">
      <w:pPr>
        <w:pStyle w:val="ListParagraph"/>
        <w:keepNext/>
        <w:numPr>
          <w:ilvl w:val="0"/>
          <w:numId w:val="13"/>
        </w:numPr>
        <w:tabs>
          <w:tab w:val="left" w:pos="2127"/>
        </w:tabs>
        <w:spacing w:after="0"/>
        <w:outlineLvl w:val="0"/>
        <w:rPr>
          <w:rFonts w:ascii="Calibri" w:hAnsi="Calibri"/>
          <w:iCs/>
        </w:rPr>
      </w:pPr>
      <w:r w:rsidRPr="002F71A6">
        <w:rPr>
          <w:rFonts w:ascii="Calibri" w:hAnsi="Calibri"/>
          <w:iCs/>
        </w:rPr>
        <w:t>Performance Indicators/Measurements</w:t>
      </w:r>
    </w:p>
    <w:p w:rsidR="0092750F" w:rsidRPr="002F71A6" w:rsidRDefault="0092750F" w:rsidP="00C2183A">
      <w:pPr>
        <w:pStyle w:val="ListParagraph"/>
        <w:keepNext/>
        <w:numPr>
          <w:ilvl w:val="0"/>
          <w:numId w:val="13"/>
        </w:numPr>
        <w:tabs>
          <w:tab w:val="left" w:pos="2127"/>
        </w:tabs>
        <w:spacing w:after="0"/>
        <w:outlineLvl w:val="0"/>
        <w:rPr>
          <w:rFonts w:ascii="Calibri" w:hAnsi="Calibri"/>
          <w:iCs/>
        </w:rPr>
      </w:pPr>
      <w:r w:rsidRPr="002F71A6">
        <w:rPr>
          <w:rFonts w:ascii="Calibri" w:hAnsi="Calibri"/>
          <w:iCs/>
        </w:rPr>
        <w:t>Operational Performance Management entities (e.g. Measurement Jobs, Measurement Files/Templates, etc.)</w:t>
      </w:r>
    </w:p>
    <w:p w:rsidR="0092750F" w:rsidRPr="002F71A6" w:rsidRDefault="00162B31" w:rsidP="00B04F45">
      <w:pPr>
        <w:pStyle w:val="ListParagraph"/>
        <w:keepNext/>
        <w:numPr>
          <w:ilvl w:val="0"/>
          <w:numId w:val="13"/>
        </w:numPr>
        <w:tabs>
          <w:tab w:val="left" w:pos="2127"/>
        </w:tabs>
        <w:spacing w:after="0"/>
        <w:outlineLvl w:val="0"/>
        <w:rPr>
          <w:rFonts w:ascii="Calibri" w:hAnsi="Calibri"/>
          <w:iCs/>
        </w:rPr>
      </w:pPr>
      <w:r w:rsidRPr="002F71A6">
        <w:rPr>
          <w:rFonts w:ascii="Calibri" w:hAnsi="Calibri"/>
          <w:iCs/>
        </w:rPr>
        <w:t xml:space="preserve">Threshold </w:t>
      </w:r>
      <w:r w:rsidR="00995A6D" w:rsidRPr="002F71A6">
        <w:rPr>
          <w:rFonts w:ascii="Calibri" w:hAnsi="Calibri"/>
          <w:iCs/>
        </w:rPr>
        <w:t>M</w:t>
      </w:r>
      <w:r w:rsidRPr="002F71A6">
        <w:rPr>
          <w:rFonts w:ascii="Calibri" w:hAnsi="Calibri"/>
          <w:iCs/>
        </w:rPr>
        <w:t>anagement related</w:t>
      </w:r>
    </w:p>
    <w:p w:rsidR="00575F5D" w:rsidRDefault="00575F5D" w:rsidP="00575F5D">
      <w:pPr>
        <w:keepNext/>
        <w:tabs>
          <w:tab w:val="left" w:pos="2127"/>
        </w:tabs>
        <w:spacing w:after="0"/>
        <w:outlineLvl w:val="0"/>
        <w:rPr>
          <w:rFonts w:ascii="Calibri" w:hAnsi="Calibri"/>
          <w:i/>
        </w:rPr>
      </w:pPr>
    </w:p>
    <w:p w:rsidR="00C258B8" w:rsidRDefault="00575F5D" w:rsidP="00031895">
      <w:pPr>
        <w:keepNext/>
        <w:tabs>
          <w:tab w:val="left" w:pos="2127"/>
        </w:tabs>
        <w:spacing w:after="0"/>
        <w:outlineLvl w:val="0"/>
        <w:rPr>
          <w:rFonts w:ascii="Calibri" w:hAnsi="Calibri"/>
          <w:i/>
        </w:rPr>
      </w:pPr>
      <w:r w:rsidRPr="002F71A6">
        <w:rPr>
          <w:rFonts w:ascii="Calibri" w:hAnsi="Calibri"/>
          <w:iCs/>
        </w:rPr>
        <w:t xml:space="preserve">General Network management and Service management terminology </w:t>
      </w:r>
      <w:r w:rsidR="00C258B8" w:rsidRPr="002F71A6">
        <w:rPr>
          <w:rFonts w:ascii="Calibri" w:hAnsi="Calibri"/>
          <w:iCs/>
        </w:rPr>
        <w:t xml:space="preserve">(e.g. OSS, Network, Element Manager, etc.) </w:t>
      </w:r>
      <w:r w:rsidRPr="002F71A6">
        <w:rPr>
          <w:rFonts w:ascii="Calibri" w:hAnsi="Calibri"/>
          <w:iCs/>
        </w:rPr>
        <w:t>will not be discussed in this document as this is out of scope. Yet, there is a need to present some specific terms in this area, as Performance Indicators are always measured on some Network or Service objects.</w:t>
      </w:r>
    </w:p>
    <w:p w:rsidR="00C258B8" w:rsidRDefault="00F0218C" w:rsidP="002F71A6">
      <w:pPr>
        <w:pStyle w:val="Heading2"/>
      </w:pPr>
      <w:r>
        <w:t>Network Management</w:t>
      </w:r>
    </w:p>
    <w:p w:rsidR="00E60136" w:rsidRDefault="00E60136">
      <w:r>
        <w:t xml:space="preserve">The table below summarizes terminology that is related to Performance </w:t>
      </w:r>
      <w:r w:rsidR="001946CD">
        <w:t xml:space="preserve">Management </w:t>
      </w:r>
      <w:r>
        <w:t>on the network side. The main purpose is to define the objects on which measurements are being taken.</w:t>
      </w:r>
    </w:p>
    <w:tbl>
      <w:tblPr>
        <w:tblStyle w:val="TableGrid"/>
        <w:tblW w:w="0" w:type="auto"/>
        <w:tblLook w:val="04A0"/>
      </w:tblPr>
      <w:tblGrid>
        <w:gridCol w:w="1305"/>
        <w:gridCol w:w="984"/>
        <w:gridCol w:w="7565"/>
      </w:tblGrid>
      <w:tr w:rsidR="00AC3612" w:rsidTr="002F71A6">
        <w:trPr>
          <w:cantSplit/>
          <w:tblHeader/>
        </w:trPr>
        <w:tc>
          <w:tcPr>
            <w:tcW w:w="1305" w:type="dxa"/>
            <w:tcBorders>
              <w:top w:val="single" w:sz="8" w:space="0" w:color="auto"/>
              <w:left w:val="single" w:sz="8" w:space="0" w:color="auto"/>
              <w:bottom w:val="single" w:sz="8" w:space="0" w:color="auto"/>
              <w:right w:val="single" w:sz="8" w:space="0" w:color="auto"/>
            </w:tcBorders>
          </w:tcPr>
          <w:p w:rsidR="00307373" w:rsidRDefault="00307373" w:rsidP="00E60136">
            <w:r>
              <w:t>Term</w:t>
            </w:r>
          </w:p>
        </w:tc>
        <w:tc>
          <w:tcPr>
            <w:tcW w:w="984" w:type="dxa"/>
            <w:tcBorders>
              <w:top w:val="single" w:sz="8" w:space="0" w:color="auto"/>
              <w:left w:val="single" w:sz="8" w:space="0" w:color="auto"/>
              <w:bottom w:val="single" w:sz="8" w:space="0" w:color="auto"/>
              <w:right w:val="single" w:sz="8" w:space="0" w:color="auto"/>
            </w:tcBorders>
          </w:tcPr>
          <w:p w:rsidR="00307373" w:rsidRDefault="00307373" w:rsidP="00E60136">
            <w:r>
              <w:t>Source</w:t>
            </w:r>
          </w:p>
        </w:tc>
        <w:tc>
          <w:tcPr>
            <w:tcW w:w="7565" w:type="dxa"/>
            <w:tcBorders>
              <w:top w:val="single" w:sz="8" w:space="0" w:color="auto"/>
              <w:left w:val="single" w:sz="8" w:space="0" w:color="auto"/>
              <w:bottom w:val="single" w:sz="8" w:space="0" w:color="auto"/>
              <w:right w:val="single" w:sz="8" w:space="0" w:color="auto"/>
            </w:tcBorders>
          </w:tcPr>
          <w:p w:rsidR="00307373" w:rsidRDefault="00307373" w:rsidP="00E60136">
            <w:r>
              <w:t>Description</w:t>
            </w:r>
          </w:p>
        </w:tc>
      </w:tr>
      <w:tr w:rsidR="00AC3612" w:rsidTr="002F71A6">
        <w:trPr>
          <w:cantSplit/>
        </w:trPr>
        <w:tc>
          <w:tcPr>
            <w:tcW w:w="1305" w:type="dxa"/>
            <w:tcBorders>
              <w:top w:val="single" w:sz="8" w:space="0" w:color="auto"/>
            </w:tcBorders>
          </w:tcPr>
          <w:p w:rsidR="0049594C" w:rsidRDefault="0049594C" w:rsidP="00E60136">
            <w:r>
              <w:lastRenderedPageBreak/>
              <w:t>Measurement Object Class</w:t>
            </w:r>
          </w:p>
        </w:tc>
        <w:tc>
          <w:tcPr>
            <w:tcW w:w="984" w:type="dxa"/>
            <w:tcBorders>
              <w:top w:val="single" w:sz="8" w:space="0" w:color="auto"/>
            </w:tcBorders>
          </w:tcPr>
          <w:p w:rsidR="0049594C" w:rsidRDefault="0049594C" w:rsidP="004307AE">
            <w:r>
              <w:t>3GPP 32.404</w:t>
            </w:r>
          </w:p>
        </w:tc>
        <w:tc>
          <w:tcPr>
            <w:tcW w:w="7565" w:type="dxa"/>
            <w:tcBorders>
              <w:top w:val="single" w:sz="8" w:space="0" w:color="auto"/>
            </w:tcBorders>
          </w:tcPr>
          <w:p w:rsidR="001946CD" w:rsidRDefault="0049594C" w:rsidP="001946CD">
            <w:r w:rsidRPr="00F949D1">
              <w:t>This subclause describes the measured object class (e.g. UtranCell, RncFunction, SgsnFunction). The object class used for this purpose shall be in accordance with the Network Resource Model defined in 3GPP TS 32.622 [9], TS 32.632 [7] and TS 32.642 [8].</w:t>
            </w:r>
            <w:r w:rsidR="001946CD">
              <w:t xml:space="preserve"> </w:t>
            </w:r>
          </w:p>
          <w:p w:rsidR="001946CD" w:rsidRDefault="0049594C" w:rsidP="00561687">
            <w:r w:rsidRPr="00F949D1">
              <w:t>It is possible to use the same measurement name for a standardized measurement type implemented at a different object class level than the one defined in the Standard.</w:t>
            </w:r>
            <w:r w:rsidR="001946CD">
              <w:t xml:space="preserve"> </w:t>
            </w:r>
          </w:p>
        </w:tc>
      </w:tr>
      <w:tr w:rsidR="0049594C" w:rsidTr="002F71A6">
        <w:trPr>
          <w:cantSplit/>
        </w:trPr>
        <w:tc>
          <w:tcPr>
            <w:tcW w:w="1305" w:type="dxa"/>
          </w:tcPr>
          <w:p w:rsidR="0049594C" w:rsidRDefault="003E52CA" w:rsidP="003E52CA">
            <w:r>
              <w:t>Measurement Object Instance</w:t>
            </w:r>
          </w:p>
        </w:tc>
        <w:tc>
          <w:tcPr>
            <w:tcW w:w="984" w:type="dxa"/>
          </w:tcPr>
          <w:p w:rsidR="0049594C" w:rsidRDefault="00520CCB" w:rsidP="00E60136">
            <w:r>
              <w:t xml:space="preserve">3GPP </w:t>
            </w:r>
          </w:p>
        </w:tc>
        <w:tc>
          <w:tcPr>
            <w:tcW w:w="7565" w:type="dxa"/>
          </w:tcPr>
          <w:p w:rsidR="001946CD" w:rsidRDefault="00520CCB" w:rsidP="00561687">
            <w:r>
              <w:t>Implied</w:t>
            </w:r>
            <w:r w:rsidR="007532BA">
              <w:t xml:space="preserve"> - ?</w:t>
            </w:r>
          </w:p>
        </w:tc>
      </w:tr>
      <w:tr w:rsidR="0049594C" w:rsidTr="002F71A6">
        <w:trPr>
          <w:cantSplit/>
        </w:trPr>
        <w:tc>
          <w:tcPr>
            <w:tcW w:w="1305" w:type="dxa"/>
          </w:tcPr>
          <w:p w:rsidR="0049594C" w:rsidRDefault="003E52CA" w:rsidP="00E60136">
            <w:r>
              <w:t>Monitored (Measured)</w:t>
            </w:r>
            <w:r w:rsidR="00AC3612">
              <w:t xml:space="preserve"> </w:t>
            </w:r>
            <w:r>
              <w:t>Object Class</w:t>
            </w:r>
          </w:p>
        </w:tc>
        <w:tc>
          <w:tcPr>
            <w:tcW w:w="984" w:type="dxa"/>
          </w:tcPr>
          <w:p w:rsidR="0049594C" w:rsidRDefault="003E52CA" w:rsidP="00E60136">
            <w:r>
              <w:t>TIP PM BA</w:t>
            </w:r>
          </w:p>
        </w:tc>
        <w:tc>
          <w:tcPr>
            <w:tcW w:w="7565" w:type="dxa"/>
          </w:tcPr>
          <w:p w:rsidR="00FF6D7F" w:rsidRDefault="004A37D6" w:rsidP="00561687">
            <w:r w:rsidRPr="004A37D6">
              <w:t>An</w:t>
            </w:r>
            <w:r>
              <w:t>y</w:t>
            </w:r>
            <w:r w:rsidRPr="004A37D6">
              <w:t xml:space="preserve"> entity type that is being Performance monitored.</w:t>
            </w:r>
            <w:r w:rsidR="00FF6D7F">
              <w:t xml:space="preserve"> </w:t>
            </w:r>
          </w:p>
        </w:tc>
      </w:tr>
      <w:tr w:rsidR="003E52CA" w:rsidTr="002F71A6">
        <w:trPr>
          <w:cantSplit/>
        </w:trPr>
        <w:tc>
          <w:tcPr>
            <w:tcW w:w="1305" w:type="dxa"/>
          </w:tcPr>
          <w:p w:rsidR="003E52CA" w:rsidRDefault="003E52CA" w:rsidP="003E52CA">
            <w:r>
              <w:t>Monitored (Measured)</w:t>
            </w:r>
            <w:r w:rsidR="00AC3612">
              <w:t xml:space="preserve"> </w:t>
            </w:r>
            <w:r>
              <w:t>Object Instance</w:t>
            </w:r>
          </w:p>
        </w:tc>
        <w:tc>
          <w:tcPr>
            <w:tcW w:w="984" w:type="dxa"/>
          </w:tcPr>
          <w:p w:rsidR="003E52CA" w:rsidRDefault="003E52CA" w:rsidP="004A37D6">
            <w:pPr>
              <w:overflowPunct/>
              <w:autoSpaceDE/>
              <w:autoSpaceDN/>
              <w:adjustRightInd/>
              <w:spacing w:before="160" w:after="0" w:line="260" w:lineRule="atLeast"/>
              <w:textAlignment w:val="auto"/>
            </w:pPr>
            <w:r>
              <w:t>TIP PM BA</w:t>
            </w:r>
          </w:p>
        </w:tc>
        <w:tc>
          <w:tcPr>
            <w:tcW w:w="7565" w:type="dxa"/>
          </w:tcPr>
          <w:p w:rsidR="00FF6D7F" w:rsidRDefault="004A37D6" w:rsidP="00FF6D7F">
            <w:r>
              <w:t>A</w:t>
            </w:r>
            <w:r w:rsidRPr="004A37D6">
              <w:t>ny entity instance that</w:t>
            </w:r>
            <w:r w:rsidR="003844EE">
              <w:t xml:space="preserve"> is being Performance monitored </w:t>
            </w:r>
            <w:r w:rsidR="003844EE" w:rsidRPr="003844EE">
              <w:t>and is instantiation of a specific measured Object Class.</w:t>
            </w:r>
            <w:r w:rsidR="00FF6D7F">
              <w:t xml:space="preserve"> </w:t>
            </w:r>
          </w:p>
          <w:p w:rsidR="003E52CA" w:rsidRDefault="003E52CA" w:rsidP="004A37D6">
            <w:pPr>
              <w:overflowPunct/>
              <w:autoSpaceDE/>
              <w:autoSpaceDN/>
              <w:adjustRightInd/>
              <w:spacing w:before="160" w:after="0" w:line="260" w:lineRule="atLeast"/>
              <w:textAlignment w:val="auto"/>
            </w:pPr>
          </w:p>
        </w:tc>
      </w:tr>
      <w:tr w:rsidR="003E52CA" w:rsidTr="002F71A6">
        <w:trPr>
          <w:cantSplit/>
        </w:trPr>
        <w:tc>
          <w:tcPr>
            <w:tcW w:w="1305" w:type="dxa"/>
          </w:tcPr>
          <w:p w:rsidR="003E52CA" w:rsidRDefault="003E52CA" w:rsidP="00E60136">
            <w:r>
              <w:t>Observable Object</w:t>
            </w:r>
          </w:p>
        </w:tc>
        <w:tc>
          <w:tcPr>
            <w:tcW w:w="984" w:type="dxa"/>
          </w:tcPr>
          <w:p w:rsidR="003E52CA" w:rsidRDefault="003E52CA" w:rsidP="00E60136">
            <w:r>
              <w:t>OSS/J JSR-90</w:t>
            </w:r>
          </w:p>
        </w:tc>
        <w:tc>
          <w:tcPr>
            <w:tcW w:w="7565" w:type="dxa"/>
          </w:tcPr>
          <w:p w:rsidR="00FF6D7F" w:rsidRDefault="00977261" w:rsidP="00561687">
            <w:r w:rsidRPr="00977261">
              <w:t>Observable Objects are objects whose measurement attributes (performance</w:t>
            </w:r>
            <w:r>
              <w:t xml:space="preserve"> </w:t>
            </w:r>
            <w:r w:rsidRPr="00977261">
              <w:t>attributes) can be monitored by a performance monitoring system.</w:t>
            </w:r>
            <w:r w:rsidR="00FF6D7F">
              <w:t xml:space="preserve"> </w:t>
            </w:r>
          </w:p>
        </w:tc>
      </w:tr>
    </w:tbl>
    <w:p w:rsidR="008F277E" w:rsidRPr="00031895" w:rsidRDefault="00FA7893" w:rsidP="00561687">
      <w:pPr>
        <w:pStyle w:val="Heading2"/>
      </w:pPr>
      <w:r>
        <w:t>Performance Management Applications</w:t>
      </w:r>
    </w:p>
    <w:p w:rsidR="00FA7893" w:rsidRDefault="00FA7893">
      <w:r>
        <w:t xml:space="preserve">The table below summarizes terminology that is related to applications that exchange Performance </w:t>
      </w:r>
      <w:r w:rsidR="0038030F">
        <w:t xml:space="preserve">Management </w:t>
      </w:r>
      <w:r>
        <w:t>data.</w:t>
      </w:r>
    </w:p>
    <w:tbl>
      <w:tblPr>
        <w:tblStyle w:val="TableGrid"/>
        <w:tblW w:w="0" w:type="auto"/>
        <w:tblLook w:val="04A0"/>
      </w:tblPr>
      <w:tblGrid>
        <w:gridCol w:w="1238"/>
        <w:gridCol w:w="987"/>
        <w:gridCol w:w="7629"/>
      </w:tblGrid>
      <w:tr w:rsidR="00FA7893" w:rsidTr="00561687">
        <w:trPr>
          <w:cantSplit/>
          <w:tblHeader/>
        </w:trPr>
        <w:tc>
          <w:tcPr>
            <w:tcW w:w="1238" w:type="dxa"/>
            <w:tcBorders>
              <w:top w:val="single" w:sz="8" w:space="0" w:color="auto"/>
              <w:left w:val="single" w:sz="8" w:space="0" w:color="auto"/>
              <w:bottom w:val="single" w:sz="8" w:space="0" w:color="auto"/>
              <w:right w:val="single" w:sz="8" w:space="0" w:color="auto"/>
            </w:tcBorders>
          </w:tcPr>
          <w:p w:rsidR="00FA7893" w:rsidRDefault="00FA7893" w:rsidP="004307AE">
            <w:r>
              <w:t>Term</w:t>
            </w:r>
          </w:p>
        </w:tc>
        <w:tc>
          <w:tcPr>
            <w:tcW w:w="987" w:type="dxa"/>
            <w:tcBorders>
              <w:top w:val="single" w:sz="8" w:space="0" w:color="auto"/>
              <w:left w:val="single" w:sz="8" w:space="0" w:color="auto"/>
              <w:bottom w:val="single" w:sz="8" w:space="0" w:color="auto"/>
              <w:right w:val="single" w:sz="8" w:space="0" w:color="auto"/>
            </w:tcBorders>
          </w:tcPr>
          <w:p w:rsidR="00FA7893" w:rsidRDefault="00FA7893" w:rsidP="004307AE">
            <w:r>
              <w:t>Source</w:t>
            </w:r>
          </w:p>
        </w:tc>
        <w:tc>
          <w:tcPr>
            <w:tcW w:w="7629" w:type="dxa"/>
            <w:tcBorders>
              <w:top w:val="single" w:sz="8" w:space="0" w:color="auto"/>
              <w:left w:val="single" w:sz="8" w:space="0" w:color="auto"/>
              <w:bottom w:val="single" w:sz="8" w:space="0" w:color="auto"/>
              <w:right w:val="single" w:sz="8" w:space="0" w:color="auto"/>
            </w:tcBorders>
          </w:tcPr>
          <w:p w:rsidR="00FA7893" w:rsidRDefault="00FA7893" w:rsidP="004307AE">
            <w:r>
              <w:t>Description</w:t>
            </w:r>
          </w:p>
        </w:tc>
      </w:tr>
      <w:tr w:rsidR="00FA7893" w:rsidTr="00C6139B">
        <w:tc>
          <w:tcPr>
            <w:tcW w:w="1238" w:type="dxa"/>
            <w:tcBorders>
              <w:top w:val="single" w:sz="8" w:space="0" w:color="auto"/>
            </w:tcBorders>
          </w:tcPr>
          <w:p w:rsidR="00FA7893" w:rsidRDefault="006D4D46" w:rsidP="004307AE">
            <w:r>
              <w:t>OS</w:t>
            </w:r>
          </w:p>
        </w:tc>
        <w:tc>
          <w:tcPr>
            <w:tcW w:w="987" w:type="dxa"/>
            <w:tcBorders>
              <w:top w:val="single" w:sz="8" w:space="0" w:color="auto"/>
            </w:tcBorders>
          </w:tcPr>
          <w:p w:rsidR="00FA7893" w:rsidRDefault="006D4D46" w:rsidP="004307AE">
            <w:r>
              <w:t>3GPP 32.401</w:t>
            </w:r>
          </w:p>
        </w:tc>
        <w:tc>
          <w:tcPr>
            <w:tcW w:w="7629" w:type="dxa"/>
            <w:tcBorders>
              <w:top w:val="single" w:sz="8" w:space="0" w:color="auto"/>
            </w:tcBorders>
          </w:tcPr>
          <w:p w:rsidR="00FA7893" w:rsidRDefault="00992C15" w:rsidP="006D4D46">
            <w:r>
              <w:t>G</w:t>
            </w:r>
            <w:r w:rsidR="006D4D46">
              <w:t>eneric management system, independent of its location level within the management hierarchy</w:t>
            </w:r>
          </w:p>
        </w:tc>
      </w:tr>
      <w:tr w:rsidR="00C6139B" w:rsidTr="00C6139B">
        <w:tc>
          <w:tcPr>
            <w:tcW w:w="1238" w:type="dxa"/>
            <w:tcBorders>
              <w:top w:val="single" w:sz="8" w:space="0" w:color="auto"/>
            </w:tcBorders>
          </w:tcPr>
          <w:p w:rsidR="00C6139B" w:rsidRDefault="00C6139B" w:rsidP="004307AE">
            <w:r>
              <w:t>IRPManager</w:t>
            </w:r>
          </w:p>
        </w:tc>
        <w:tc>
          <w:tcPr>
            <w:tcW w:w="987" w:type="dxa"/>
            <w:tcBorders>
              <w:top w:val="single" w:sz="8" w:space="0" w:color="auto"/>
            </w:tcBorders>
          </w:tcPr>
          <w:p w:rsidR="00C6139B" w:rsidRDefault="00C6139B" w:rsidP="004307AE">
            <w:r>
              <w:t>3GPP</w:t>
            </w:r>
          </w:p>
        </w:tc>
        <w:tc>
          <w:tcPr>
            <w:tcW w:w="7629" w:type="dxa"/>
            <w:tcBorders>
              <w:top w:val="single" w:sz="8" w:space="0" w:color="auto"/>
            </w:tcBorders>
          </w:tcPr>
          <w:p w:rsidR="00C6139B" w:rsidRDefault="00C6139B" w:rsidP="00C6139B">
            <w:pPr>
              <w:overflowPunct/>
              <w:spacing w:after="0"/>
              <w:textAlignment w:val="auto"/>
              <w:rPr>
                <w:lang w:val="en-US" w:bidi="he-IL"/>
              </w:rPr>
            </w:pPr>
            <w:r>
              <w:rPr>
                <w:lang w:val="en-US" w:bidi="he-IL"/>
              </w:rPr>
              <w:t>The IRPManager shall be able to request the IRPAgent to:</w:t>
            </w:r>
          </w:p>
          <w:p w:rsidR="00C6139B" w:rsidRDefault="00C6139B" w:rsidP="00C6139B">
            <w:pPr>
              <w:pStyle w:val="ListParagraph"/>
              <w:keepNext/>
              <w:numPr>
                <w:ilvl w:val="0"/>
                <w:numId w:val="13"/>
              </w:numPr>
              <w:tabs>
                <w:tab w:val="left" w:pos="2127"/>
              </w:tabs>
              <w:spacing w:after="0"/>
              <w:outlineLvl w:val="0"/>
              <w:rPr>
                <w:rFonts w:ascii="Calibri" w:hAnsi="Calibri"/>
                <w:i/>
              </w:rPr>
            </w:pPr>
            <w:r>
              <w:rPr>
                <w:lang w:val="en-US" w:bidi="he-IL"/>
              </w:rPr>
              <w:t>Collect specific performance measurements on specific network resources. The network resources, whose performance measurements are to be managed or collected, must have been modelled by the 3GPP Network Resource IRP or vendor-specific extended NRM and must be visible via the Bulk or Basic CM IRP.</w:t>
            </w:r>
            <w:r>
              <w:rPr>
                <w:rFonts w:ascii="Calibri" w:hAnsi="Calibri"/>
                <w:i/>
              </w:rPr>
              <w:t xml:space="preserve"> </w:t>
            </w:r>
          </w:p>
          <w:p w:rsidR="00C6139B" w:rsidRPr="00561687" w:rsidRDefault="006C7533" w:rsidP="00561687">
            <w:pPr>
              <w:pStyle w:val="ListParagraph"/>
              <w:keepNext/>
              <w:numPr>
                <w:ilvl w:val="0"/>
                <w:numId w:val="13"/>
              </w:numPr>
              <w:tabs>
                <w:tab w:val="left" w:pos="2127"/>
              </w:tabs>
              <w:spacing w:after="0"/>
              <w:outlineLvl w:val="0"/>
              <w:rPr>
                <w:rFonts w:ascii="Calibri" w:hAnsi="Calibri"/>
                <w:i/>
              </w:rPr>
            </w:pPr>
            <w:r w:rsidRPr="003C50BB">
              <w:rPr>
                <w:lang w:val="en-US" w:bidi="he-IL"/>
              </w:rPr>
              <w:t xml:space="preserve">Collect the performance measurements in a file. The data format of this file shall be specified in the 3GPP </w:t>
            </w:r>
            <w:r>
              <w:rPr>
                <w:lang w:val="en-US" w:bidi="he-IL"/>
              </w:rPr>
              <w:t>defined set of PM Specifications.</w:t>
            </w:r>
          </w:p>
          <w:p w:rsidR="00C6139B" w:rsidRDefault="00C6139B" w:rsidP="00C6139B">
            <w:pPr>
              <w:pStyle w:val="ListParagraph"/>
              <w:keepNext/>
              <w:numPr>
                <w:ilvl w:val="0"/>
                <w:numId w:val="13"/>
              </w:numPr>
              <w:tabs>
                <w:tab w:val="left" w:pos="2127"/>
              </w:tabs>
              <w:spacing w:after="0"/>
              <w:outlineLvl w:val="0"/>
              <w:rPr>
                <w:rFonts w:ascii="Calibri" w:hAnsi="Calibri"/>
                <w:i/>
              </w:rPr>
            </w:pPr>
            <w:r>
              <w:rPr>
                <w:lang w:val="en-US" w:bidi="he-IL"/>
              </w:rPr>
              <w:t>Emit notification announcing the availability of such file(s).</w:t>
            </w:r>
            <w:r>
              <w:rPr>
                <w:rFonts w:ascii="Calibri" w:hAnsi="Calibri"/>
                <w:i/>
              </w:rPr>
              <w:t xml:space="preserve"> </w:t>
            </w:r>
          </w:p>
          <w:p w:rsidR="00C6139B" w:rsidRDefault="00C6139B" w:rsidP="00C6139B">
            <w:pPr>
              <w:pStyle w:val="ListParagraph"/>
              <w:keepNext/>
              <w:numPr>
                <w:ilvl w:val="0"/>
                <w:numId w:val="13"/>
              </w:numPr>
              <w:tabs>
                <w:tab w:val="left" w:pos="2127"/>
              </w:tabs>
              <w:spacing w:after="0"/>
              <w:outlineLvl w:val="0"/>
              <w:rPr>
                <w:rFonts w:ascii="Calibri" w:hAnsi="Calibri"/>
                <w:i/>
              </w:rPr>
            </w:pPr>
            <w:r>
              <w:rPr>
                <w:lang w:val="en-US" w:bidi="he-IL"/>
              </w:rPr>
              <w:t>Create measurement jobs.</w:t>
            </w:r>
            <w:r>
              <w:rPr>
                <w:rFonts w:ascii="Calibri" w:hAnsi="Calibri"/>
                <w:i/>
              </w:rPr>
              <w:t xml:space="preserve"> </w:t>
            </w:r>
          </w:p>
          <w:p w:rsidR="00C6139B" w:rsidRDefault="00C6139B" w:rsidP="00C6139B">
            <w:pPr>
              <w:pStyle w:val="ListParagraph"/>
              <w:keepNext/>
              <w:numPr>
                <w:ilvl w:val="0"/>
                <w:numId w:val="13"/>
              </w:numPr>
              <w:tabs>
                <w:tab w:val="left" w:pos="2127"/>
              </w:tabs>
              <w:spacing w:after="0"/>
              <w:outlineLvl w:val="0"/>
              <w:rPr>
                <w:rFonts w:ascii="Calibri" w:hAnsi="Calibri"/>
                <w:i/>
              </w:rPr>
            </w:pPr>
            <w:r>
              <w:rPr>
                <w:lang w:val="en-US" w:bidi="he-IL"/>
              </w:rPr>
              <w:t>Suspend, Resume, and Stop running measurement jobs.</w:t>
            </w:r>
            <w:r>
              <w:rPr>
                <w:rFonts w:ascii="Calibri" w:hAnsi="Calibri"/>
                <w:i/>
              </w:rPr>
              <w:t xml:space="preserve"> </w:t>
            </w:r>
          </w:p>
          <w:p w:rsidR="00721B1E" w:rsidRDefault="00C6139B" w:rsidP="00721B1E">
            <w:pPr>
              <w:pStyle w:val="ListParagraph"/>
              <w:keepNext/>
              <w:numPr>
                <w:ilvl w:val="0"/>
                <w:numId w:val="13"/>
              </w:numPr>
              <w:tabs>
                <w:tab w:val="left" w:pos="2127"/>
              </w:tabs>
              <w:spacing w:after="0"/>
              <w:outlineLvl w:val="0"/>
              <w:rPr>
                <w:rFonts w:ascii="Calibri" w:hAnsi="Calibri"/>
                <w:i/>
              </w:rPr>
            </w:pPr>
            <w:r w:rsidRPr="003C50BB">
              <w:rPr>
                <w:lang w:val="en-US" w:bidi="he-IL"/>
              </w:rPr>
              <w:t xml:space="preserve">Define measurement job schedule, including the definition of the recording interval(s), job start time and job </w:t>
            </w:r>
            <w:r>
              <w:rPr>
                <w:lang w:val="en-US" w:bidi="he-IL"/>
              </w:rPr>
              <w:t>stop time.</w:t>
            </w:r>
            <w:r w:rsidR="00721B1E">
              <w:rPr>
                <w:rFonts w:ascii="Calibri" w:hAnsi="Calibri"/>
                <w:i/>
              </w:rPr>
              <w:t xml:space="preserve"> </w:t>
            </w:r>
          </w:p>
          <w:p w:rsidR="00C6139B" w:rsidRDefault="00C6139B" w:rsidP="00C6139B">
            <w:pPr>
              <w:pStyle w:val="ListParagraph"/>
              <w:keepNext/>
              <w:numPr>
                <w:ilvl w:val="0"/>
                <w:numId w:val="13"/>
              </w:numPr>
              <w:tabs>
                <w:tab w:val="left" w:pos="2127"/>
              </w:tabs>
              <w:spacing w:after="0"/>
              <w:outlineLvl w:val="0"/>
              <w:rPr>
                <w:rFonts w:ascii="Calibri" w:hAnsi="Calibri"/>
                <w:i/>
              </w:rPr>
            </w:pPr>
            <w:r>
              <w:rPr>
                <w:lang w:val="en-US" w:bidi="he-IL"/>
              </w:rPr>
              <w:t>Stop scheduled measurement jobs.</w:t>
            </w:r>
            <w:r>
              <w:rPr>
                <w:rFonts w:ascii="Calibri" w:hAnsi="Calibri"/>
                <w:i/>
              </w:rPr>
              <w:t xml:space="preserve"> </w:t>
            </w:r>
          </w:p>
          <w:p w:rsidR="00C6139B" w:rsidRPr="00561687" w:rsidRDefault="00C6139B" w:rsidP="00561687">
            <w:pPr>
              <w:pStyle w:val="ListParagraph"/>
              <w:keepNext/>
              <w:numPr>
                <w:ilvl w:val="0"/>
                <w:numId w:val="13"/>
              </w:numPr>
              <w:tabs>
                <w:tab w:val="left" w:pos="2127"/>
              </w:tabs>
              <w:spacing w:after="0"/>
              <w:outlineLvl w:val="0"/>
              <w:rPr>
                <w:rFonts w:ascii="Calibri" w:hAnsi="Calibri"/>
                <w:iCs/>
              </w:rPr>
            </w:pPr>
            <w:r>
              <w:rPr>
                <w:lang w:val="en-US" w:bidi="he-IL"/>
              </w:rPr>
              <w:t xml:space="preserve">Report status of the running and scheduled measurement jobs (as response to corresponding queries from the IRPManager). </w:t>
            </w:r>
          </w:p>
        </w:tc>
      </w:tr>
      <w:tr w:rsidR="00FA7893" w:rsidTr="00C6139B">
        <w:tc>
          <w:tcPr>
            <w:tcW w:w="1238" w:type="dxa"/>
          </w:tcPr>
          <w:p w:rsidR="00FA7893" w:rsidRDefault="001E5D25" w:rsidP="004307AE">
            <w:r>
              <w:t>IRPAgent</w:t>
            </w:r>
          </w:p>
        </w:tc>
        <w:tc>
          <w:tcPr>
            <w:tcW w:w="987" w:type="dxa"/>
          </w:tcPr>
          <w:p w:rsidR="00FA7893" w:rsidRDefault="00FC3D33" w:rsidP="004307AE">
            <w:r>
              <w:t>3GPP</w:t>
            </w:r>
          </w:p>
        </w:tc>
        <w:tc>
          <w:tcPr>
            <w:tcW w:w="7629" w:type="dxa"/>
          </w:tcPr>
          <w:p w:rsidR="00FA7893" w:rsidRDefault="00FA7893" w:rsidP="004307AE"/>
        </w:tc>
      </w:tr>
      <w:tr w:rsidR="001E5D25" w:rsidTr="00C6139B">
        <w:tc>
          <w:tcPr>
            <w:tcW w:w="1238" w:type="dxa"/>
          </w:tcPr>
          <w:p w:rsidR="001E5D25" w:rsidRDefault="001E5D25" w:rsidP="004307AE">
            <w:r>
              <w:t>Client</w:t>
            </w:r>
          </w:p>
        </w:tc>
        <w:tc>
          <w:tcPr>
            <w:tcW w:w="987" w:type="dxa"/>
          </w:tcPr>
          <w:p w:rsidR="001E5D25" w:rsidRDefault="00700423" w:rsidP="004307AE">
            <w:r>
              <w:t>OSS/J</w:t>
            </w:r>
          </w:p>
        </w:tc>
        <w:tc>
          <w:tcPr>
            <w:tcW w:w="7629" w:type="dxa"/>
          </w:tcPr>
          <w:p w:rsidR="001E5D25" w:rsidRDefault="00747C65" w:rsidP="00747C65">
            <w:pPr>
              <w:overflowPunct/>
              <w:spacing w:after="0"/>
              <w:textAlignment w:val="auto"/>
            </w:pPr>
            <w:r>
              <w:t>T</w:t>
            </w:r>
            <w:r w:rsidRPr="00747C65">
              <w:t>he OSS Quality of Service API enables the client application, e.g. QoS</w:t>
            </w:r>
            <w:r>
              <w:t xml:space="preserve"> </w:t>
            </w:r>
            <w:r w:rsidRPr="00747C65">
              <w:t>system, to obtain network or service performance data from other</w:t>
            </w:r>
            <w:r>
              <w:t xml:space="preserve"> </w:t>
            </w:r>
            <w:r w:rsidRPr="00747C65">
              <w:t>management systems, and to configure and control performance</w:t>
            </w:r>
            <w:r>
              <w:t xml:space="preserve"> </w:t>
            </w:r>
            <w:r w:rsidRPr="00747C65">
              <w:t>monitoring on those systems.</w:t>
            </w:r>
          </w:p>
        </w:tc>
      </w:tr>
      <w:tr w:rsidR="001E5D25" w:rsidTr="00C6139B">
        <w:tc>
          <w:tcPr>
            <w:tcW w:w="1238" w:type="dxa"/>
          </w:tcPr>
          <w:p w:rsidR="001E5D25" w:rsidRDefault="001E5D25" w:rsidP="004307AE">
            <w:r>
              <w:t>Server</w:t>
            </w:r>
          </w:p>
        </w:tc>
        <w:tc>
          <w:tcPr>
            <w:tcW w:w="987" w:type="dxa"/>
          </w:tcPr>
          <w:p w:rsidR="001E5D25" w:rsidRDefault="00700423" w:rsidP="004307AE">
            <w:r>
              <w:t>OSS/J</w:t>
            </w:r>
          </w:p>
        </w:tc>
        <w:tc>
          <w:tcPr>
            <w:tcW w:w="7629" w:type="dxa"/>
          </w:tcPr>
          <w:p w:rsidR="001E5D25" w:rsidRDefault="00747C65" w:rsidP="004307AE">
            <w:r>
              <w:t>In use</w:t>
            </w:r>
          </w:p>
        </w:tc>
      </w:tr>
      <w:tr w:rsidR="00FC3D33" w:rsidTr="00C6139B">
        <w:tc>
          <w:tcPr>
            <w:tcW w:w="1238" w:type="dxa"/>
          </w:tcPr>
          <w:p w:rsidR="00FC3D33" w:rsidRDefault="00FC3D33" w:rsidP="004307AE">
            <w:r>
              <w:t xml:space="preserve">Performance management </w:t>
            </w:r>
            <w:r>
              <w:lastRenderedPageBreak/>
              <w:t>Application</w:t>
            </w:r>
          </w:p>
        </w:tc>
        <w:tc>
          <w:tcPr>
            <w:tcW w:w="987" w:type="dxa"/>
          </w:tcPr>
          <w:p w:rsidR="00FC3D33" w:rsidRDefault="00FC3D33" w:rsidP="004307AE">
            <w:r>
              <w:lastRenderedPageBreak/>
              <w:t>TIP PM BA</w:t>
            </w:r>
          </w:p>
        </w:tc>
        <w:tc>
          <w:tcPr>
            <w:tcW w:w="7629" w:type="dxa"/>
          </w:tcPr>
          <w:p w:rsidR="00FC3D33" w:rsidRDefault="00B92BDC" w:rsidP="00B92BDC">
            <w:r w:rsidRPr="00B92BDC">
              <w:t xml:space="preserve">Application providing Performance management functionalities for various types of network equipment and potentially services. It specializes in Performance management and may be considered as a reference source of information for other applications managing </w:t>
            </w:r>
            <w:r w:rsidRPr="00B92BDC">
              <w:lastRenderedPageBreak/>
              <w:t>high-level business processes.</w:t>
            </w:r>
          </w:p>
        </w:tc>
      </w:tr>
      <w:tr w:rsidR="001E5D25" w:rsidTr="00C6139B">
        <w:tc>
          <w:tcPr>
            <w:tcW w:w="1238" w:type="dxa"/>
          </w:tcPr>
          <w:p w:rsidR="001E5D25" w:rsidRDefault="001E5D25" w:rsidP="004307AE">
            <w:r>
              <w:lastRenderedPageBreak/>
              <w:t>PM Consuming Application</w:t>
            </w:r>
          </w:p>
        </w:tc>
        <w:tc>
          <w:tcPr>
            <w:tcW w:w="987" w:type="dxa"/>
          </w:tcPr>
          <w:p w:rsidR="001E5D25" w:rsidRDefault="00700423" w:rsidP="004307AE">
            <w:r>
              <w:t>TIP PM BA</w:t>
            </w:r>
          </w:p>
        </w:tc>
        <w:tc>
          <w:tcPr>
            <w:tcW w:w="7629" w:type="dxa"/>
          </w:tcPr>
          <w:p w:rsidR="001E5D25" w:rsidRDefault="00B92BDC" w:rsidP="004307AE">
            <w:r w:rsidRPr="00B92BDC">
              <w:t>Application that consumes Performance measurement</w:t>
            </w:r>
            <w:r>
              <w:t>s</w:t>
            </w:r>
            <w:r w:rsidRPr="00B92BDC">
              <w:t xml:space="preserve"> by sending interface commands to (PM) producing application.</w:t>
            </w:r>
          </w:p>
        </w:tc>
      </w:tr>
      <w:tr w:rsidR="001E5D25" w:rsidTr="00C6139B">
        <w:tc>
          <w:tcPr>
            <w:tcW w:w="1238" w:type="dxa"/>
          </w:tcPr>
          <w:p w:rsidR="001E5D25" w:rsidRDefault="001E5D25" w:rsidP="004307AE">
            <w:r>
              <w:t>PM Producing Application</w:t>
            </w:r>
          </w:p>
        </w:tc>
        <w:tc>
          <w:tcPr>
            <w:tcW w:w="987" w:type="dxa"/>
          </w:tcPr>
          <w:p w:rsidR="001E5D25" w:rsidRDefault="00700423" w:rsidP="004307AE">
            <w:r>
              <w:t>TIP PM BA</w:t>
            </w:r>
          </w:p>
        </w:tc>
        <w:tc>
          <w:tcPr>
            <w:tcW w:w="7629" w:type="dxa"/>
          </w:tcPr>
          <w:p w:rsidR="001E5D25" w:rsidRDefault="00B92BDC" w:rsidP="004307AE">
            <w:r w:rsidRPr="00B92BDC">
              <w:t>Any application performing Performance measurements and generating Performance measurement results to be consumed by either itself or another consuming application.</w:t>
            </w:r>
          </w:p>
        </w:tc>
      </w:tr>
    </w:tbl>
    <w:p w:rsidR="00FA7893" w:rsidRPr="00E60136" w:rsidRDefault="00FA7893" w:rsidP="00FA7893"/>
    <w:p w:rsidR="00D06053" w:rsidRPr="003C50BB" w:rsidRDefault="004C1CF4" w:rsidP="00D06053">
      <w:pPr>
        <w:pStyle w:val="Heading2"/>
      </w:pPr>
      <w:r>
        <w:t xml:space="preserve">Indicators, Measurements, </w:t>
      </w:r>
      <w:r w:rsidR="00E543B2">
        <w:t xml:space="preserve">and </w:t>
      </w:r>
      <w:r>
        <w:t>Results</w:t>
      </w:r>
    </w:p>
    <w:p w:rsidR="004C1CF4" w:rsidRDefault="004C1CF4" w:rsidP="004C1CF4">
      <w:r>
        <w:t>The table below summarizes terminology that is related to indicators, measurements and results.</w:t>
      </w:r>
    </w:p>
    <w:tbl>
      <w:tblPr>
        <w:tblStyle w:val="TableGrid"/>
        <w:tblW w:w="0" w:type="auto"/>
        <w:tblLook w:val="04A0"/>
      </w:tblPr>
      <w:tblGrid>
        <w:gridCol w:w="1405"/>
        <w:gridCol w:w="1105"/>
        <w:gridCol w:w="7344"/>
      </w:tblGrid>
      <w:tr w:rsidR="0070168E" w:rsidTr="00561687">
        <w:trPr>
          <w:cantSplit/>
          <w:tblHeader/>
        </w:trPr>
        <w:tc>
          <w:tcPr>
            <w:tcW w:w="1405" w:type="dxa"/>
            <w:tcBorders>
              <w:top w:val="single" w:sz="8" w:space="0" w:color="auto"/>
              <w:left w:val="single" w:sz="8" w:space="0" w:color="auto"/>
              <w:bottom w:val="single" w:sz="8" w:space="0" w:color="auto"/>
              <w:right w:val="single" w:sz="8" w:space="0" w:color="auto"/>
            </w:tcBorders>
          </w:tcPr>
          <w:p w:rsidR="004C1CF4" w:rsidRDefault="004C1CF4" w:rsidP="004307AE">
            <w:r>
              <w:t>Term</w:t>
            </w:r>
          </w:p>
        </w:tc>
        <w:tc>
          <w:tcPr>
            <w:tcW w:w="981" w:type="dxa"/>
            <w:tcBorders>
              <w:top w:val="single" w:sz="8" w:space="0" w:color="auto"/>
              <w:left w:val="single" w:sz="8" w:space="0" w:color="auto"/>
              <w:bottom w:val="single" w:sz="8" w:space="0" w:color="auto"/>
              <w:right w:val="single" w:sz="8" w:space="0" w:color="auto"/>
            </w:tcBorders>
          </w:tcPr>
          <w:p w:rsidR="004C1CF4" w:rsidRDefault="004C1CF4" w:rsidP="004307AE">
            <w:r>
              <w:t>Source</w:t>
            </w:r>
          </w:p>
        </w:tc>
        <w:tc>
          <w:tcPr>
            <w:tcW w:w="7468" w:type="dxa"/>
            <w:tcBorders>
              <w:top w:val="single" w:sz="8" w:space="0" w:color="auto"/>
              <w:left w:val="single" w:sz="8" w:space="0" w:color="auto"/>
              <w:bottom w:val="single" w:sz="8" w:space="0" w:color="auto"/>
              <w:right w:val="single" w:sz="8" w:space="0" w:color="auto"/>
            </w:tcBorders>
          </w:tcPr>
          <w:p w:rsidR="004C1CF4" w:rsidRDefault="004C1CF4" w:rsidP="004307AE">
            <w:r>
              <w:t>Description</w:t>
            </w:r>
          </w:p>
        </w:tc>
      </w:tr>
      <w:tr w:rsidR="0070168E" w:rsidTr="00561687">
        <w:trPr>
          <w:cantSplit/>
        </w:trPr>
        <w:tc>
          <w:tcPr>
            <w:tcW w:w="1405" w:type="dxa"/>
            <w:tcBorders>
              <w:top w:val="single" w:sz="8" w:space="0" w:color="auto"/>
            </w:tcBorders>
          </w:tcPr>
          <w:p w:rsidR="008C79E6" w:rsidRDefault="0000618B" w:rsidP="008C79E6">
            <w:r>
              <w:t>Measurement, Counter, Subcounter</w:t>
            </w:r>
          </w:p>
        </w:tc>
        <w:tc>
          <w:tcPr>
            <w:tcW w:w="981" w:type="dxa"/>
            <w:tcBorders>
              <w:top w:val="single" w:sz="8" w:space="0" w:color="auto"/>
            </w:tcBorders>
          </w:tcPr>
          <w:p w:rsidR="004C1CF4" w:rsidRDefault="0000618B" w:rsidP="004307AE">
            <w:r>
              <w:t>3GPP</w:t>
            </w:r>
          </w:p>
        </w:tc>
        <w:tc>
          <w:tcPr>
            <w:tcW w:w="7468" w:type="dxa"/>
            <w:tcBorders>
              <w:top w:val="single" w:sz="8" w:space="0" w:color="auto"/>
            </w:tcBorders>
          </w:tcPr>
          <w:p w:rsidR="004C1CF4" w:rsidRDefault="009454BF" w:rsidP="004307AE">
            <w:r>
              <w:t>In use</w:t>
            </w:r>
          </w:p>
        </w:tc>
      </w:tr>
      <w:tr w:rsidR="00185653" w:rsidTr="00561687">
        <w:trPr>
          <w:cantSplit/>
        </w:trPr>
        <w:tc>
          <w:tcPr>
            <w:tcW w:w="1405" w:type="dxa"/>
          </w:tcPr>
          <w:p w:rsidR="004C1CF4" w:rsidRDefault="00117870" w:rsidP="004307AE">
            <w:r>
              <w:t>Measurement Name</w:t>
            </w:r>
          </w:p>
        </w:tc>
        <w:tc>
          <w:tcPr>
            <w:tcW w:w="981" w:type="dxa"/>
          </w:tcPr>
          <w:p w:rsidR="004C1CF4" w:rsidRDefault="00117870" w:rsidP="004307AE">
            <w:r>
              <w:t>3GPP 32.404</w:t>
            </w:r>
          </w:p>
        </w:tc>
        <w:tc>
          <w:tcPr>
            <w:tcW w:w="7468" w:type="dxa"/>
          </w:tcPr>
          <w:p w:rsidR="00E543B2" w:rsidRDefault="00117870" w:rsidP="00E543B2">
            <w:r w:rsidRPr="00F949D1">
              <w:t>This is a descriptive name of the measurement type that is specified as clause C.x.y of the present document.</w:t>
            </w:r>
            <w:r w:rsidR="00E543B2">
              <w:t xml:space="preserve"> </w:t>
            </w:r>
          </w:p>
          <w:p w:rsidR="00E543B2" w:rsidRDefault="00117870" w:rsidP="00561687">
            <w:pPr>
              <w:tabs>
                <w:tab w:val="left" w:pos="10"/>
              </w:tabs>
            </w:pPr>
            <w:r w:rsidRPr="00F949D1">
              <w:tab/>
              <w:t>A measurement name can apply to one or more measurements. If the measurement name applies to several measurements then all fields of the template will take this into account.</w:t>
            </w:r>
            <w:r w:rsidR="00E543B2">
              <w:t xml:space="preserve"> </w:t>
            </w:r>
          </w:p>
        </w:tc>
      </w:tr>
      <w:tr w:rsidR="009E2C12" w:rsidTr="00561687">
        <w:trPr>
          <w:cantSplit/>
        </w:trPr>
        <w:tc>
          <w:tcPr>
            <w:tcW w:w="1405" w:type="dxa"/>
          </w:tcPr>
          <w:p w:rsidR="009E2C12" w:rsidRDefault="009E2C12" w:rsidP="004307AE">
            <w:r>
              <w:t>Measurement Type</w:t>
            </w:r>
          </w:p>
        </w:tc>
        <w:tc>
          <w:tcPr>
            <w:tcW w:w="981" w:type="dxa"/>
          </w:tcPr>
          <w:p w:rsidR="009E2C12" w:rsidRDefault="009E2C12" w:rsidP="004307AE">
            <w:r>
              <w:t>3GPP 32.404</w:t>
            </w:r>
          </w:p>
        </w:tc>
        <w:tc>
          <w:tcPr>
            <w:tcW w:w="7468" w:type="dxa"/>
          </w:tcPr>
          <w:p w:rsidR="00E543B2" w:rsidRDefault="009E2C12" w:rsidP="00E543B2">
            <w:r w:rsidRPr="00050522">
              <w:t>This subclause contains a short form of the measurement name specified in the header, which is used to identify the measurement type in the result files.</w:t>
            </w:r>
            <w:r w:rsidR="00E543B2">
              <w:t xml:space="preserve"> </w:t>
            </w:r>
          </w:p>
          <w:p w:rsidR="009E2C12" w:rsidRDefault="009E2C12" w:rsidP="00561687">
            <w:pPr>
              <w:pStyle w:val="B1"/>
              <w:ind w:left="34" w:hanging="246"/>
            </w:pPr>
            <w:r w:rsidRPr="00050522">
              <w:tab/>
              <w:t xml:space="preserve">The measurement names are dotted sequences of items. </w:t>
            </w:r>
            <w:r>
              <w:t>..</w:t>
            </w:r>
          </w:p>
        </w:tc>
      </w:tr>
      <w:tr w:rsidR="00F30057" w:rsidTr="00561687">
        <w:trPr>
          <w:cantSplit/>
        </w:trPr>
        <w:tc>
          <w:tcPr>
            <w:tcW w:w="1405" w:type="dxa"/>
          </w:tcPr>
          <w:p w:rsidR="00F30057" w:rsidRDefault="00F30057" w:rsidP="004307AE">
            <w:r>
              <w:t>Key Performance Indicator</w:t>
            </w:r>
          </w:p>
        </w:tc>
        <w:tc>
          <w:tcPr>
            <w:tcW w:w="981" w:type="dxa"/>
          </w:tcPr>
          <w:p w:rsidR="00F30057" w:rsidRDefault="00F30057" w:rsidP="004307AE">
            <w:r>
              <w:t>3GPP</w:t>
            </w:r>
            <w:r w:rsidR="00F22C63">
              <w:t xml:space="preserve"> 32.410</w:t>
            </w:r>
          </w:p>
        </w:tc>
        <w:tc>
          <w:tcPr>
            <w:tcW w:w="7468" w:type="dxa"/>
          </w:tcPr>
          <w:p w:rsidR="00F22C63" w:rsidRDefault="00F22C63" w:rsidP="00F22C63">
            <w:pPr>
              <w:overflowPunct/>
              <w:spacing w:after="0"/>
              <w:textAlignment w:val="auto"/>
              <w:rPr>
                <w:lang w:val="en-US" w:bidi="he-IL"/>
              </w:rPr>
            </w:pPr>
            <w:r>
              <w:rPr>
                <w:lang w:val="en-US" w:bidi="he-IL"/>
              </w:rPr>
              <w:t>Key Performance Indicators (KPI) emanate from strategic goals of enterprise, and cascade through the entire organization.</w:t>
            </w:r>
          </w:p>
          <w:p w:rsidR="00F22C63" w:rsidRDefault="00F22C63" w:rsidP="00F22C63">
            <w:pPr>
              <w:overflowPunct/>
              <w:spacing w:after="0"/>
              <w:textAlignment w:val="auto"/>
              <w:rPr>
                <w:lang w:val="en-US" w:bidi="he-IL"/>
              </w:rPr>
            </w:pPr>
            <w:r>
              <w:rPr>
                <w:lang w:val="en-US" w:bidi="he-IL"/>
              </w:rPr>
              <w:t>KPIs are specified through definition and measurement of key parameters of input/output of internal network system and/or maintenance &amp; operation progress of an enterprise.</w:t>
            </w:r>
          </w:p>
          <w:p w:rsidR="00F30057" w:rsidRPr="00F22C63" w:rsidRDefault="00F22C63" w:rsidP="00F22C63">
            <w:pPr>
              <w:overflowPunct/>
              <w:spacing w:after="0"/>
              <w:textAlignment w:val="auto"/>
              <w:rPr>
                <w:lang w:val="en-US" w:bidi="he-IL"/>
              </w:rPr>
            </w:pPr>
            <w:r>
              <w:rPr>
                <w:lang w:val="en-US" w:bidi="he-IL"/>
              </w:rPr>
              <w:t>KPIs are primary metrics to evaluate process performance as indicators of quantitative management, and to measure progress towards the enterprise's goals.</w:t>
            </w:r>
          </w:p>
        </w:tc>
      </w:tr>
      <w:tr w:rsidR="009E2C12" w:rsidTr="00561687">
        <w:trPr>
          <w:cantSplit/>
        </w:trPr>
        <w:tc>
          <w:tcPr>
            <w:tcW w:w="1405" w:type="dxa"/>
          </w:tcPr>
          <w:p w:rsidR="009E2C12" w:rsidRDefault="009E2C12" w:rsidP="004307AE">
            <w:r>
              <w:t>Performance Indicator</w:t>
            </w:r>
            <w:r w:rsidR="00646815">
              <w:t xml:space="preserve"> (Specification)</w:t>
            </w:r>
          </w:p>
        </w:tc>
        <w:tc>
          <w:tcPr>
            <w:tcW w:w="981" w:type="dxa"/>
          </w:tcPr>
          <w:p w:rsidR="009E2C12" w:rsidRDefault="009E2C12" w:rsidP="004307AE">
            <w:r>
              <w:t>TIP PM BA</w:t>
            </w:r>
          </w:p>
        </w:tc>
        <w:tc>
          <w:tcPr>
            <w:tcW w:w="7468" w:type="dxa"/>
          </w:tcPr>
          <w:p w:rsidR="00EA173E" w:rsidRDefault="00005424" w:rsidP="00561687">
            <w:pPr>
              <w:overflowPunct/>
              <w:spacing w:after="0"/>
              <w:ind w:hanging="110"/>
              <w:textAlignment w:val="auto"/>
              <w:rPr>
                <w:lang w:val="en-US" w:bidi="he-IL"/>
              </w:rPr>
            </w:pPr>
            <w:r>
              <w:t xml:space="preserve">  A</w:t>
            </w:r>
            <w:r w:rsidRPr="00005424">
              <w:t xml:space="preserve"> Performance attribute, a type of a parameter that is measured on a measured object Class.</w:t>
            </w:r>
            <w:r w:rsidR="00EA173E">
              <w:rPr>
                <w:lang w:val="en-US" w:bidi="he-IL"/>
              </w:rPr>
              <w:t xml:space="preserve"> </w:t>
            </w:r>
          </w:p>
          <w:p w:rsidR="00EA173E" w:rsidRPr="00561687" w:rsidRDefault="00EA173E" w:rsidP="00005424">
            <w:pPr>
              <w:pStyle w:val="B1"/>
              <w:ind w:left="72"/>
              <w:rPr>
                <w:lang w:val="en-US"/>
              </w:rPr>
            </w:pPr>
          </w:p>
        </w:tc>
      </w:tr>
      <w:tr w:rsidR="00005424" w:rsidTr="00561687">
        <w:trPr>
          <w:cantSplit/>
        </w:trPr>
        <w:tc>
          <w:tcPr>
            <w:tcW w:w="1405" w:type="dxa"/>
          </w:tcPr>
          <w:p w:rsidR="00005424" w:rsidRDefault="00005424" w:rsidP="004307AE">
            <w:r>
              <w:t>Performance Indicator Value</w:t>
            </w:r>
          </w:p>
        </w:tc>
        <w:tc>
          <w:tcPr>
            <w:tcW w:w="981" w:type="dxa"/>
          </w:tcPr>
          <w:p w:rsidR="00005424" w:rsidRDefault="00005424" w:rsidP="004307AE">
            <w:r>
              <w:t>TIP PM BA</w:t>
            </w:r>
          </w:p>
        </w:tc>
        <w:tc>
          <w:tcPr>
            <w:tcW w:w="7468" w:type="dxa"/>
          </w:tcPr>
          <w:p w:rsidR="00005424" w:rsidRPr="00005424" w:rsidRDefault="00005424" w:rsidP="00005424">
            <w:pPr>
              <w:overflowPunct/>
              <w:autoSpaceDE/>
              <w:autoSpaceDN/>
              <w:adjustRightInd/>
              <w:spacing w:before="160" w:after="0" w:line="260" w:lineRule="atLeast"/>
              <w:textAlignment w:val="auto"/>
            </w:pPr>
            <w:r w:rsidRPr="00005424">
              <w:t>A value of a Performance Indicator.</w:t>
            </w:r>
          </w:p>
          <w:p w:rsidR="00005424" w:rsidRDefault="00005424" w:rsidP="00005424">
            <w:pPr>
              <w:pStyle w:val="B1"/>
              <w:ind w:left="72"/>
            </w:pPr>
          </w:p>
        </w:tc>
      </w:tr>
      <w:tr w:rsidR="00005424" w:rsidTr="00561687">
        <w:trPr>
          <w:cantSplit/>
        </w:trPr>
        <w:tc>
          <w:tcPr>
            <w:tcW w:w="1405" w:type="dxa"/>
          </w:tcPr>
          <w:p w:rsidR="00005424" w:rsidRDefault="00005424" w:rsidP="004307AE">
            <w:r>
              <w:t>Key Performance Indicator</w:t>
            </w:r>
          </w:p>
        </w:tc>
        <w:tc>
          <w:tcPr>
            <w:tcW w:w="981" w:type="dxa"/>
          </w:tcPr>
          <w:p w:rsidR="00005424" w:rsidRDefault="00185653" w:rsidP="004307AE">
            <w:r>
              <w:t>TMF GB917-SLA Guidebook</w:t>
            </w:r>
          </w:p>
        </w:tc>
        <w:tc>
          <w:tcPr>
            <w:tcW w:w="7468" w:type="dxa"/>
          </w:tcPr>
          <w:p w:rsidR="00005424" w:rsidRPr="00185653" w:rsidRDefault="00185653" w:rsidP="00561687">
            <w:pPr>
              <w:pStyle w:val="BodyTextKeep"/>
              <w:ind w:left="0"/>
            </w:pPr>
            <w:r w:rsidRPr="00185653">
              <w:rPr>
                <w:rFonts w:ascii="Times New Roman" w:hAnsi="Times New Roman"/>
                <w:spacing w:val="0"/>
                <w:sz w:val="20"/>
                <w:lang w:eastAsia="en-GB" w:bidi="he-IL"/>
              </w:rPr>
              <w:t>Service Providers have historically reported the performance of their networks against a set of Key Performance Indicators (KPIs).  These are inherently network focused and provide little direct indication of the end-to-end service delivery that the network supports.  Nevertheless KPIs are an important measurement for network operations and will continue to be so for the foreseeable future.</w:t>
            </w:r>
          </w:p>
        </w:tc>
      </w:tr>
      <w:tr w:rsidR="00005424" w:rsidTr="00561687">
        <w:trPr>
          <w:cantSplit/>
        </w:trPr>
        <w:tc>
          <w:tcPr>
            <w:tcW w:w="1405" w:type="dxa"/>
          </w:tcPr>
          <w:p w:rsidR="00005424" w:rsidRDefault="00005424" w:rsidP="00F30057">
            <w:r>
              <w:lastRenderedPageBreak/>
              <w:t>Key Quality Indicator</w:t>
            </w:r>
          </w:p>
        </w:tc>
        <w:tc>
          <w:tcPr>
            <w:tcW w:w="981" w:type="dxa"/>
          </w:tcPr>
          <w:p w:rsidR="00005424" w:rsidRDefault="00185653" w:rsidP="004307AE">
            <w:r>
              <w:t>TMF GB917-SLA Guidebook</w:t>
            </w:r>
          </w:p>
        </w:tc>
        <w:tc>
          <w:tcPr>
            <w:tcW w:w="7468" w:type="dxa"/>
          </w:tcPr>
          <w:p w:rsidR="00005424" w:rsidRDefault="00185653" w:rsidP="004307AE">
            <w:r w:rsidRPr="002E7F9D">
              <w:t>Modern communications services have led to a requirement for indicators that are focused on service quality rather than network performance; the focus of Customers has become Quality of Experience (QoE).  These Key Quality Indicators (KQIs) provide a measurement of a specific aspect of the performance of the product, product component(s), service or service element(s) and draw their data from a number of sources including the KPIs.</w:t>
            </w:r>
          </w:p>
        </w:tc>
      </w:tr>
      <w:tr w:rsidR="00005424" w:rsidTr="00561687">
        <w:trPr>
          <w:cantSplit/>
        </w:trPr>
        <w:tc>
          <w:tcPr>
            <w:tcW w:w="1405" w:type="dxa"/>
          </w:tcPr>
          <w:p w:rsidR="00005424" w:rsidRDefault="00005424" w:rsidP="004307AE">
            <w:r>
              <w:t>Performance Indicator Group</w:t>
            </w:r>
          </w:p>
        </w:tc>
        <w:tc>
          <w:tcPr>
            <w:tcW w:w="981" w:type="dxa"/>
          </w:tcPr>
          <w:p w:rsidR="00005424" w:rsidRDefault="00271A20" w:rsidP="004307AE">
            <w:r>
              <w:t>TIP PM BA</w:t>
            </w:r>
          </w:p>
        </w:tc>
        <w:tc>
          <w:tcPr>
            <w:tcW w:w="7468" w:type="dxa"/>
          </w:tcPr>
          <w:p w:rsidR="00005424" w:rsidRDefault="00271A20" w:rsidP="004307AE">
            <w:r w:rsidRPr="00271A20">
              <w:t>A set of performance indicators that are reported as a group by an Element Manager or a Network Element. Other common terms in the industry are Counter Set or Counter Group.</w:t>
            </w:r>
          </w:p>
        </w:tc>
      </w:tr>
      <w:tr w:rsidR="00005424" w:rsidTr="00561687">
        <w:trPr>
          <w:cantSplit/>
        </w:trPr>
        <w:tc>
          <w:tcPr>
            <w:tcW w:w="1405" w:type="dxa"/>
          </w:tcPr>
          <w:p w:rsidR="00005424" w:rsidRDefault="00005424" w:rsidP="004307AE">
            <w:r>
              <w:t>Measurement Family</w:t>
            </w:r>
          </w:p>
        </w:tc>
        <w:tc>
          <w:tcPr>
            <w:tcW w:w="981" w:type="dxa"/>
          </w:tcPr>
          <w:p w:rsidR="00005424" w:rsidRDefault="00005424" w:rsidP="004307AE">
            <w:r>
              <w:t>3GPP 32.404</w:t>
            </w:r>
          </w:p>
        </w:tc>
        <w:tc>
          <w:tcPr>
            <w:tcW w:w="7468" w:type="dxa"/>
          </w:tcPr>
          <w:p w:rsidR="00005424" w:rsidRDefault="00005424" w:rsidP="00093AE0">
            <w:r w:rsidRPr="00F949D1">
              <w:t>The measurement names defined in the present document are all beginning with a prefix containing the measurement family name (e.g. RAB.AttEstabCS.Conv, MM.AttGprsAttach). This family name identifies all measurements which relate to a given functionality and it may be used for measurement administration (see TS 32.401 [1]).</w:t>
            </w:r>
          </w:p>
        </w:tc>
      </w:tr>
      <w:tr w:rsidR="00005424" w:rsidTr="00561687">
        <w:trPr>
          <w:cantSplit/>
        </w:trPr>
        <w:tc>
          <w:tcPr>
            <w:tcW w:w="1405" w:type="dxa"/>
          </w:tcPr>
          <w:p w:rsidR="00005424" w:rsidRDefault="00005424" w:rsidP="00093AE0">
            <w:r>
              <w:t>Measurement Community</w:t>
            </w:r>
          </w:p>
        </w:tc>
        <w:tc>
          <w:tcPr>
            <w:tcW w:w="981" w:type="dxa"/>
          </w:tcPr>
          <w:p w:rsidR="00005424" w:rsidRDefault="00005424" w:rsidP="004307AE">
            <w:r>
              <w:t>3GPP 32.404</w:t>
            </w:r>
          </w:p>
        </w:tc>
        <w:tc>
          <w:tcPr>
            <w:tcW w:w="7468" w:type="dxa"/>
          </w:tcPr>
          <w:p w:rsidR="00005424" w:rsidRPr="00F949D1" w:rsidRDefault="00005424" w:rsidP="00093AE0">
            <w:r w:rsidRPr="00F949D1">
              <w:t xml:space="preserve">Several measurement communities are defined in the present document to identify the end users of system measurements. Each measurement should be defined to address the needs of at least one of  these user communities. </w:t>
            </w:r>
          </w:p>
          <w:p w:rsidR="00005424" w:rsidRPr="00F949D1" w:rsidRDefault="00005424" w:rsidP="00093AE0">
            <w:r w:rsidRPr="00F949D1">
              <w:t>Six communities have been identified so far:</w:t>
            </w:r>
          </w:p>
          <w:p w:rsidR="00721B1E" w:rsidRDefault="00005424" w:rsidP="00721B1E">
            <w:pPr>
              <w:pStyle w:val="ListParagraph"/>
              <w:keepNext/>
              <w:numPr>
                <w:ilvl w:val="0"/>
                <w:numId w:val="13"/>
              </w:numPr>
              <w:tabs>
                <w:tab w:val="left" w:pos="2127"/>
              </w:tabs>
              <w:spacing w:after="0"/>
              <w:outlineLvl w:val="0"/>
              <w:rPr>
                <w:rFonts w:ascii="Calibri" w:hAnsi="Calibri"/>
                <w:i/>
              </w:rPr>
            </w:pPr>
            <w:r w:rsidRPr="00F949D1">
              <w:t>Network Operator's Business Community</w:t>
            </w:r>
          </w:p>
          <w:p w:rsidR="00721B1E" w:rsidRDefault="00005424" w:rsidP="00721B1E">
            <w:pPr>
              <w:pStyle w:val="ListParagraph"/>
              <w:keepNext/>
              <w:numPr>
                <w:ilvl w:val="0"/>
                <w:numId w:val="13"/>
              </w:numPr>
              <w:tabs>
                <w:tab w:val="left" w:pos="2127"/>
              </w:tabs>
              <w:spacing w:after="0"/>
              <w:outlineLvl w:val="0"/>
              <w:rPr>
                <w:rFonts w:ascii="Calibri" w:hAnsi="Calibri"/>
                <w:i/>
              </w:rPr>
            </w:pPr>
            <w:r w:rsidRPr="00F949D1">
              <w:t>Network Operator's Maintenance Community</w:t>
            </w:r>
          </w:p>
          <w:p w:rsidR="00721B1E" w:rsidRDefault="00005424" w:rsidP="00721B1E">
            <w:pPr>
              <w:pStyle w:val="ListParagraph"/>
              <w:keepNext/>
              <w:numPr>
                <w:ilvl w:val="0"/>
                <w:numId w:val="13"/>
              </w:numPr>
              <w:tabs>
                <w:tab w:val="left" w:pos="2127"/>
              </w:tabs>
              <w:spacing w:after="0"/>
              <w:outlineLvl w:val="0"/>
              <w:rPr>
                <w:rFonts w:ascii="Calibri" w:hAnsi="Calibri"/>
                <w:i/>
              </w:rPr>
            </w:pPr>
            <w:r w:rsidRPr="00F949D1">
              <w:t>Network Operator's Traffic Engineering Community</w:t>
            </w:r>
          </w:p>
          <w:p w:rsidR="00721B1E" w:rsidRDefault="00005424" w:rsidP="00721B1E">
            <w:pPr>
              <w:pStyle w:val="ListParagraph"/>
              <w:keepNext/>
              <w:numPr>
                <w:ilvl w:val="0"/>
                <w:numId w:val="13"/>
              </w:numPr>
              <w:tabs>
                <w:tab w:val="left" w:pos="2127"/>
              </w:tabs>
              <w:spacing w:after="0"/>
              <w:outlineLvl w:val="0"/>
              <w:rPr>
                <w:rFonts w:ascii="Calibri" w:hAnsi="Calibri"/>
                <w:i/>
              </w:rPr>
            </w:pPr>
            <w:r w:rsidRPr="00F949D1">
              <w:t>Network Operator's Customer Care Community</w:t>
            </w:r>
          </w:p>
          <w:p w:rsidR="00721B1E" w:rsidRDefault="00005424" w:rsidP="00721B1E">
            <w:pPr>
              <w:pStyle w:val="ListParagraph"/>
              <w:keepNext/>
              <w:numPr>
                <w:ilvl w:val="0"/>
                <w:numId w:val="13"/>
              </w:numPr>
              <w:tabs>
                <w:tab w:val="left" w:pos="2127"/>
              </w:tabs>
              <w:spacing w:after="0"/>
              <w:outlineLvl w:val="0"/>
              <w:rPr>
                <w:rFonts w:ascii="Calibri" w:hAnsi="Calibri"/>
                <w:i/>
              </w:rPr>
            </w:pPr>
            <w:r w:rsidRPr="00F949D1">
              <w:t>Equipment Vendor's Performance Modelling Community</w:t>
            </w:r>
          </w:p>
          <w:p w:rsidR="00721B1E" w:rsidRPr="00561687" w:rsidRDefault="00005424" w:rsidP="00561687">
            <w:pPr>
              <w:pStyle w:val="ListParagraph"/>
              <w:keepNext/>
              <w:numPr>
                <w:ilvl w:val="0"/>
                <w:numId w:val="13"/>
              </w:numPr>
              <w:tabs>
                <w:tab w:val="left" w:pos="2127"/>
              </w:tabs>
              <w:spacing w:after="0"/>
              <w:outlineLvl w:val="0"/>
              <w:rPr>
                <w:rFonts w:ascii="Calibri" w:hAnsi="Calibri"/>
                <w:i/>
              </w:rPr>
            </w:pPr>
            <w:r w:rsidRPr="00F949D1">
              <w:t>Equipment Vendor's Development Engineering Community</w:t>
            </w:r>
          </w:p>
        </w:tc>
      </w:tr>
      <w:tr w:rsidR="00185653" w:rsidTr="00561687">
        <w:trPr>
          <w:cantSplit/>
        </w:trPr>
        <w:tc>
          <w:tcPr>
            <w:tcW w:w="1405" w:type="dxa"/>
          </w:tcPr>
          <w:p w:rsidR="00005424" w:rsidRDefault="00005424" w:rsidP="004307AE">
            <w:r>
              <w:t>Measurement Result</w:t>
            </w:r>
          </w:p>
        </w:tc>
        <w:tc>
          <w:tcPr>
            <w:tcW w:w="981" w:type="dxa"/>
          </w:tcPr>
          <w:p w:rsidR="00005424" w:rsidRDefault="00005424" w:rsidP="004307AE">
            <w:r>
              <w:t>3GPP 32.401,  32.404</w:t>
            </w:r>
          </w:p>
        </w:tc>
        <w:tc>
          <w:tcPr>
            <w:tcW w:w="7468" w:type="dxa"/>
          </w:tcPr>
          <w:p w:rsidR="00005424" w:rsidRDefault="00005424" w:rsidP="004307AE">
            <w:r>
              <w:t>Performance data to be produced by the NEs, which comprise a GSM or UMTS network.</w:t>
            </w:r>
          </w:p>
          <w:p w:rsidR="00005424" w:rsidRDefault="00005424" w:rsidP="00561687">
            <w:pPr>
              <w:pStyle w:val="B1"/>
              <w:ind w:left="0" w:firstLine="0"/>
            </w:pPr>
            <w:r w:rsidRPr="00F949D1">
              <w:t xml:space="preserve">This subclause contains a description of expected result </w:t>
            </w:r>
            <w:r>
              <w:t xml:space="preserve">value(s) (e.g. a single integer </w:t>
            </w:r>
            <w:r w:rsidRPr="00F949D1">
              <w:t>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tc>
      </w:tr>
    </w:tbl>
    <w:p w:rsidR="002D7073" w:rsidRDefault="002D7073" w:rsidP="00561687"/>
    <w:p w:rsidR="00333023" w:rsidRDefault="00333023" w:rsidP="00333023">
      <w:r>
        <w:t>Notes:</w:t>
      </w:r>
    </w:p>
    <w:p w:rsidR="00333023" w:rsidRDefault="00333023">
      <w:pPr>
        <w:pStyle w:val="ListParagraph"/>
        <w:numPr>
          <w:ilvl w:val="0"/>
          <w:numId w:val="15"/>
        </w:numPr>
      </w:pPr>
      <w:r>
        <w:t>The distinction between general measurements, “raw measurements”</w:t>
      </w:r>
      <w:r w:rsidR="00903F5A">
        <w:t>,</w:t>
      </w:r>
      <w:r>
        <w:t xml:space="preserve"> and KPIs is not </w:t>
      </w:r>
      <w:r w:rsidR="00721B1E">
        <w:t xml:space="preserve">fully </w:t>
      </w:r>
      <w:r>
        <w:t>defined by all sources.</w:t>
      </w:r>
    </w:p>
    <w:p w:rsidR="00333023" w:rsidRPr="00333023" w:rsidRDefault="00333023" w:rsidP="00561687">
      <w:pPr>
        <w:pStyle w:val="ListParagraph"/>
        <w:numPr>
          <w:ilvl w:val="0"/>
          <w:numId w:val="15"/>
        </w:numPr>
      </w:pPr>
      <w:r>
        <w:t>The definitions of grouping differ among the existing standards.</w:t>
      </w:r>
    </w:p>
    <w:p w:rsidR="008755D8" w:rsidRPr="00031895" w:rsidRDefault="002D7073" w:rsidP="00561687">
      <w:pPr>
        <w:pStyle w:val="Heading2"/>
      </w:pPr>
      <w:r>
        <w:t>Operational Entities</w:t>
      </w:r>
    </w:p>
    <w:p w:rsidR="002D7073" w:rsidRDefault="002D7073" w:rsidP="002D7073">
      <w:r>
        <w:t>The table below summarizes terminology that is related to indicators, measurements</w:t>
      </w:r>
      <w:r w:rsidR="00721B1E">
        <w:t>,</w:t>
      </w:r>
      <w:r>
        <w:t xml:space="preserve"> and results.</w:t>
      </w:r>
    </w:p>
    <w:tbl>
      <w:tblPr>
        <w:tblStyle w:val="TableGrid"/>
        <w:tblW w:w="0" w:type="auto"/>
        <w:tblLook w:val="04A0"/>
      </w:tblPr>
      <w:tblGrid>
        <w:gridCol w:w="1305"/>
        <w:gridCol w:w="985"/>
        <w:gridCol w:w="7564"/>
      </w:tblGrid>
      <w:tr w:rsidR="002D7073" w:rsidTr="00561687">
        <w:trPr>
          <w:cantSplit/>
          <w:tblHeader/>
        </w:trPr>
        <w:tc>
          <w:tcPr>
            <w:tcW w:w="1305" w:type="dxa"/>
            <w:tcBorders>
              <w:top w:val="single" w:sz="8" w:space="0" w:color="auto"/>
              <w:left w:val="single" w:sz="8" w:space="0" w:color="auto"/>
              <w:bottom w:val="single" w:sz="8" w:space="0" w:color="auto"/>
              <w:right w:val="single" w:sz="8" w:space="0" w:color="auto"/>
            </w:tcBorders>
          </w:tcPr>
          <w:p w:rsidR="002D7073" w:rsidRDefault="002D7073" w:rsidP="004307AE">
            <w:r>
              <w:t>Term</w:t>
            </w:r>
          </w:p>
        </w:tc>
        <w:tc>
          <w:tcPr>
            <w:tcW w:w="985" w:type="dxa"/>
            <w:tcBorders>
              <w:top w:val="single" w:sz="8" w:space="0" w:color="auto"/>
              <w:left w:val="single" w:sz="8" w:space="0" w:color="auto"/>
              <w:bottom w:val="single" w:sz="8" w:space="0" w:color="auto"/>
              <w:right w:val="single" w:sz="8" w:space="0" w:color="auto"/>
            </w:tcBorders>
          </w:tcPr>
          <w:p w:rsidR="002D7073" w:rsidRDefault="002D7073" w:rsidP="004307AE">
            <w:r>
              <w:t>Source</w:t>
            </w:r>
          </w:p>
        </w:tc>
        <w:tc>
          <w:tcPr>
            <w:tcW w:w="7564" w:type="dxa"/>
            <w:tcBorders>
              <w:top w:val="single" w:sz="8" w:space="0" w:color="auto"/>
              <w:left w:val="single" w:sz="8" w:space="0" w:color="auto"/>
              <w:bottom w:val="single" w:sz="8" w:space="0" w:color="auto"/>
              <w:right w:val="single" w:sz="8" w:space="0" w:color="auto"/>
            </w:tcBorders>
          </w:tcPr>
          <w:p w:rsidR="002D7073" w:rsidRDefault="002D7073" w:rsidP="004307AE">
            <w:r>
              <w:t>Description</w:t>
            </w:r>
          </w:p>
        </w:tc>
      </w:tr>
      <w:tr w:rsidR="006E10B9" w:rsidTr="00561687">
        <w:trPr>
          <w:cantSplit/>
        </w:trPr>
        <w:tc>
          <w:tcPr>
            <w:tcW w:w="1305" w:type="dxa"/>
            <w:tcBorders>
              <w:top w:val="single" w:sz="8" w:space="0" w:color="auto"/>
            </w:tcBorders>
          </w:tcPr>
          <w:p w:rsidR="006E10B9" w:rsidRDefault="006E10B9" w:rsidP="004307AE">
            <w:r>
              <w:t>Measurement Jobs</w:t>
            </w:r>
          </w:p>
        </w:tc>
        <w:tc>
          <w:tcPr>
            <w:tcW w:w="985" w:type="dxa"/>
            <w:tcBorders>
              <w:top w:val="single" w:sz="8" w:space="0" w:color="auto"/>
            </w:tcBorders>
          </w:tcPr>
          <w:p w:rsidR="006E10B9" w:rsidRDefault="006E10B9" w:rsidP="004307AE">
            <w:r>
              <w:t>3GPP 32.401</w:t>
            </w:r>
          </w:p>
        </w:tc>
        <w:tc>
          <w:tcPr>
            <w:tcW w:w="7564" w:type="dxa"/>
            <w:tcBorders>
              <w:top w:val="single" w:sz="8" w:space="0" w:color="auto"/>
            </w:tcBorders>
          </w:tcPr>
          <w:p w:rsidR="006E10B9" w:rsidRDefault="006E10B9" w:rsidP="006E10B9">
            <w:r>
              <w:t>The processes which are executed in the NEs in order to accumulate measurement result data and assemble it for collection and/or inspection.</w:t>
            </w:r>
          </w:p>
          <w:p w:rsidR="006E10B9" w:rsidRDefault="006E10B9" w:rsidP="004307AE">
            <w:r>
              <w:t>…A measurement job is thus characterised by a set of measurement types and/or measurement families which all pertain to the same set of measured resources and share the same schedule.</w:t>
            </w:r>
          </w:p>
        </w:tc>
      </w:tr>
      <w:tr w:rsidR="006E10B9" w:rsidTr="00561687">
        <w:trPr>
          <w:cantSplit/>
        </w:trPr>
        <w:tc>
          <w:tcPr>
            <w:tcW w:w="1305" w:type="dxa"/>
          </w:tcPr>
          <w:p w:rsidR="006E10B9" w:rsidRDefault="009E2C12" w:rsidP="004307AE">
            <w:r>
              <w:lastRenderedPageBreak/>
              <w:t>Measurement Job</w:t>
            </w:r>
          </w:p>
        </w:tc>
        <w:tc>
          <w:tcPr>
            <w:tcW w:w="985" w:type="dxa"/>
          </w:tcPr>
          <w:p w:rsidR="006E10B9" w:rsidRDefault="009E2C12" w:rsidP="004307AE">
            <w:r>
              <w:t>TIP PM BA</w:t>
            </w:r>
          </w:p>
        </w:tc>
        <w:tc>
          <w:tcPr>
            <w:tcW w:w="7564" w:type="dxa"/>
          </w:tcPr>
          <w:p w:rsidR="000967E1" w:rsidRDefault="000967E1" w:rsidP="000967E1">
            <w:pPr>
              <w:overflowPunct/>
              <w:autoSpaceDE/>
              <w:autoSpaceDN/>
              <w:adjustRightInd/>
              <w:spacing w:before="160" w:after="0" w:line="260" w:lineRule="atLeast"/>
              <w:textAlignment w:val="auto"/>
            </w:pPr>
            <w:r w:rsidRPr="000967E1">
              <w:rPr>
                <w:b/>
                <w:bCs/>
              </w:rPr>
              <w:t>Collection Measurement Job</w:t>
            </w:r>
            <w:r w:rsidRPr="000967E1">
              <w:t>: A measurement job is the administrative entity defined by a client application to control the periodic collection of Performance measurements.</w:t>
            </w:r>
          </w:p>
          <w:p w:rsidR="000967E1" w:rsidRPr="000967E1" w:rsidRDefault="000967E1" w:rsidP="000967E1">
            <w:pPr>
              <w:overflowPunct/>
              <w:autoSpaceDE/>
              <w:autoSpaceDN/>
              <w:adjustRightInd/>
              <w:spacing w:before="160" w:after="0" w:line="260" w:lineRule="atLeast"/>
              <w:textAlignment w:val="auto"/>
            </w:pPr>
            <w:r w:rsidRPr="000967E1">
              <w:rPr>
                <w:b/>
                <w:bCs/>
              </w:rPr>
              <w:t>Production Measurement Job</w:t>
            </w:r>
            <w:r w:rsidRPr="000967E1">
              <w:t xml:space="preserve">: A measurement job is the administrative entity defined by a client application to control the periodic production of Performance measurements. </w:t>
            </w:r>
          </w:p>
          <w:p w:rsidR="006E10B9" w:rsidRDefault="000967E1" w:rsidP="00561687">
            <w:pPr>
              <w:overflowPunct/>
              <w:autoSpaceDE/>
              <w:autoSpaceDN/>
              <w:adjustRightInd/>
              <w:spacing w:before="160" w:after="0" w:line="260" w:lineRule="atLeast"/>
              <w:textAlignment w:val="auto"/>
            </w:pPr>
            <w:r w:rsidRPr="000967E1">
              <w:rPr>
                <w:b/>
                <w:bCs/>
              </w:rPr>
              <w:t>Threshold Job:</w:t>
            </w:r>
            <w:r w:rsidRPr="000B2871">
              <w:rPr>
                <w:sz w:val="22"/>
                <w:szCs w:val="22"/>
              </w:rPr>
              <w:t xml:space="preserve"> </w:t>
            </w:r>
            <w:r w:rsidRPr="000967E1">
              <w:t xml:space="preserve">A threshold job is the administrative entity defined by a client application to monitor a subjective </w:t>
            </w:r>
            <w:bookmarkStart w:id="0" w:name="_GoBack"/>
            <w:r w:rsidR="00BA61BE" w:rsidRPr="000967E1">
              <w:t>behaviour</w:t>
            </w:r>
            <w:bookmarkEnd w:id="0"/>
            <w:r w:rsidRPr="000967E1">
              <w:t xml:space="preserve"> on monitored objects and indicators. A threshold job evaluates a threshold over the requested indicators and may apply a set of configured threshold crossing consequences.</w:t>
            </w:r>
          </w:p>
        </w:tc>
      </w:tr>
      <w:tr w:rsidR="009E2C12" w:rsidTr="00561687">
        <w:trPr>
          <w:cantSplit/>
        </w:trPr>
        <w:tc>
          <w:tcPr>
            <w:tcW w:w="1305" w:type="dxa"/>
          </w:tcPr>
          <w:p w:rsidR="009E2C12" w:rsidRDefault="009E2C12" w:rsidP="004307AE">
            <w:r>
              <w:t>Measurement Job</w:t>
            </w:r>
          </w:p>
        </w:tc>
        <w:tc>
          <w:tcPr>
            <w:tcW w:w="985" w:type="dxa"/>
          </w:tcPr>
          <w:p w:rsidR="009E2C12" w:rsidRDefault="009E2C12" w:rsidP="004307AE">
            <w:r>
              <w:t>OSS/J JSR-90</w:t>
            </w:r>
          </w:p>
        </w:tc>
        <w:tc>
          <w:tcPr>
            <w:tcW w:w="7564" w:type="dxa"/>
          </w:tcPr>
          <w:p w:rsidR="009E2C12" w:rsidRDefault="006B13DD" w:rsidP="006B13DD">
            <w:pPr>
              <w:widowControl w:val="0"/>
            </w:pPr>
            <w:r w:rsidRPr="006B13DD">
              <w:t xml:space="preserve">Measurement jobs are the processes that </w:t>
            </w:r>
            <w:r>
              <w:t xml:space="preserve">are executed in order to gather </w:t>
            </w:r>
            <w:r w:rsidRPr="006B13DD">
              <w:t>measurement data and assemble it into measurement reports</w:t>
            </w:r>
          </w:p>
        </w:tc>
      </w:tr>
    </w:tbl>
    <w:p w:rsidR="002D7073" w:rsidRPr="00E60136" w:rsidRDefault="002D7073" w:rsidP="002D7073"/>
    <w:p w:rsidR="002D7073" w:rsidRDefault="002D7073" w:rsidP="00561687">
      <w:pPr>
        <w:pStyle w:val="Heading2"/>
        <w:pageBreakBefore/>
      </w:pPr>
      <w:r>
        <w:lastRenderedPageBreak/>
        <w:t>Threshold Management</w:t>
      </w:r>
    </w:p>
    <w:p w:rsidR="002D7073" w:rsidRDefault="002D7073" w:rsidP="002D7073">
      <w:r>
        <w:t>The table below summarizes terminology that is related to indicators, measurements and results.</w:t>
      </w:r>
    </w:p>
    <w:tbl>
      <w:tblPr>
        <w:tblStyle w:val="TableGrid"/>
        <w:tblW w:w="0" w:type="auto"/>
        <w:tblLook w:val="04A0"/>
      </w:tblPr>
      <w:tblGrid>
        <w:gridCol w:w="1238"/>
        <w:gridCol w:w="989"/>
        <w:gridCol w:w="7627"/>
      </w:tblGrid>
      <w:tr w:rsidR="004A66C2" w:rsidTr="004307AE">
        <w:tc>
          <w:tcPr>
            <w:tcW w:w="1101" w:type="dxa"/>
            <w:tcBorders>
              <w:top w:val="single" w:sz="8" w:space="0" w:color="auto"/>
              <w:left w:val="single" w:sz="8" w:space="0" w:color="auto"/>
              <w:bottom w:val="single" w:sz="8" w:space="0" w:color="auto"/>
              <w:right w:val="single" w:sz="8" w:space="0" w:color="auto"/>
            </w:tcBorders>
          </w:tcPr>
          <w:p w:rsidR="002D7073" w:rsidRDefault="002D7073" w:rsidP="004307AE">
            <w:r>
              <w:t>Term</w:t>
            </w:r>
          </w:p>
        </w:tc>
        <w:tc>
          <w:tcPr>
            <w:tcW w:w="992" w:type="dxa"/>
            <w:tcBorders>
              <w:top w:val="single" w:sz="8" w:space="0" w:color="auto"/>
              <w:left w:val="single" w:sz="8" w:space="0" w:color="auto"/>
              <w:bottom w:val="single" w:sz="8" w:space="0" w:color="auto"/>
              <w:right w:val="single" w:sz="8" w:space="0" w:color="auto"/>
            </w:tcBorders>
          </w:tcPr>
          <w:p w:rsidR="002D7073" w:rsidRDefault="002D7073" w:rsidP="004307AE">
            <w:r>
              <w:t>Source</w:t>
            </w:r>
          </w:p>
        </w:tc>
        <w:tc>
          <w:tcPr>
            <w:tcW w:w="7761" w:type="dxa"/>
            <w:tcBorders>
              <w:top w:val="single" w:sz="8" w:space="0" w:color="auto"/>
              <w:left w:val="single" w:sz="8" w:space="0" w:color="auto"/>
              <w:bottom w:val="single" w:sz="8" w:space="0" w:color="auto"/>
              <w:right w:val="single" w:sz="8" w:space="0" w:color="auto"/>
            </w:tcBorders>
          </w:tcPr>
          <w:p w:rsidR="002D7073" w:rsidRDefault="002D7073" w:rsidP="004307AE">
            <w:r>
              <w:t>Description</w:t>
            </w:r>
          </w:p>
        </w:tc>
      </w:tr>
      <w:tr w:rsidR="004A66C2" w:rsidTr="004307AE">
        <w:tc>
          <w:tcPr>
            <w:tcW w:w="1101" w:type="dxa"/>
            <w:tcBorders>
              <w:top w:val="single" w:sz="8" w:space="0" w:color="auto"/>
            </w:tcBorders>
          </w:tcPr>
          <w:p w:rsidR="002D7073" w:rsidRDefault="000B5FDF" w:rsidP="004307AE">
            <w:r>
              <w:t>Threshold</w:t>
            </w:r>
          </w:p>
        </w:tc>
        <w:tc>
          <w:tcPr>
            <w:tcW w:w="992" w:type="dxa"/>
            <w:tcBorders>
              <w:top w:val="single" w:sz="8" w:space="0" w:color="auto"/>
            </w:tcBorders>
          </w:tcPr>
          <w:p w:rsidR="002D7073" w:rsidRDefault="000B5FDF" w:rsidP="004307AE">
            <w:r>
              <w:t>TIP PM BA</w:t>
            </w:r>
          </w:p>
        </w:tc>
        <w:tc>
          <w:tcPr>
            <w:tcW w:w="7761" w:type="dxa"/>
            <w:tcBorders>
              <w:top w:val="single" w:sz="8" w:space="0" w:color="auto"/>
            </w:tcBorders>
          </w:tcPr>
          <w:p w:rsidR="002D7073" w:rsidRDefault="000B5FDF" w:rsidP="004307AE">
            <w:r w:rsidRPr="000B5FDF">
              <w:t>A rule or a set of rules that when crossed point to an exceptional value of a Performance Indicator.</w:t>
            </w:r>
          </w:p>
        </w:tc>
      </w:tr>
      <w:tr w:rsidR="000B5FDF" w:rsidTr="004307AE">
        <w:tc>
          <w:tcPr>
            <w:tcW w:w="1101" w:type="dxa"/>
          </w:tcPr>
          <w:p w:rsidR="000B5FDF" w:rsidRDefault="000B5FDF" w:rsidP="004307AE">
            <w:r>
              <w:t>Performance Alarm</w:t>
            </w:r>
          </w:p>
        </w:tc>
        <w:tc>
          <w:tcPr>
            <w:tcW w:w="992" w:type="dxa"/>
          </w:tcPr>
          <w:p w:rsidR="000B5FDF" w:rsidRDefault="000B5FDF" w:rsidP="004307AE">
            <w:r>
              <w:t>3GPP</w:t>
            </w:r>
            <w:r w:rsidR="005A19E4">
              <w:t xml:space="preserve"> 32.412</w:t>
            </w:r>
          </w:p>
        </w:tc>
        <w:tc>
          <w:tcPr>
            <w:tcW w:w="7761" w:type="dxa"/>
          </w:tcPr>
          <w:p w:rsidR="000B5FDF" w:rsidRPr="005A19E4" w:rsidRDefault="005A19E4" w:rsidP="005A19E4">
            <w:pPr>
              <w:overflowPunct/>
              <w:spacing w:after="0"/>
              <w:textAlignment w:val="auto"/>
              <w:rPr>
                <w:lang w:val="en-US" w:bidi="he-IL"/>
              </w:rPr>
            </w:pPr>
            <w:r>
              <w:rPr>
                <w:lang w:val="en-US" w:bidi="he-IL"/>
              </w:rPr>
              <w:t>I</w:t>
            </w:r>
            <w:r w:rsidRPr="005A19E4">
              <w:t>f the threshold is (a) crossed or (b) reached (see 6.3.8.1 for clarification of the alternatives (a) and (b)), a performance alarm will be emitted (see 3GPP TS 32.401 [7]).</w:t>
            </w:r>
          </w:p>
        </w:tc>
      </w:tr>
      <w:tr w:rsidR="000B5FDF" w:rsidTr="004307AE">
        <w:tc>
          <w:tcPr>
            <w:tcW w:w="1101" w:type="dxa"/>
          </w:tcPr>
          <w:p w:rsidR="000B5FDF" w:rsidRDefault="000B5FDF" w:rsidP="004307AE">
            <w:r>
              <w:t>Threshold Crossing Alarm</w:t>
            </w:r>
          </w:p>
        </w:tc>
        <w:tc>
          <w:tcPr>
            <w:tcW w:w="992" w:type="dxa"/>
          </w:tcPr>
          <w:p w:rsidR="000B5FDF" w:rsidRDefault="000B5FDF" w:rsidP="004307AE">
            <w:r>
              <w:t>TIP PM BA</w:t>
            </w:r>
          </w:p>
        </w:tc>
        <w:tc>
          <w:tcPr>
            <w:tcW w:w="7761" w:type="dxa"/>
          </w:tcPr>
          <w:p w:rsidR="000B5FDF" w:rsidRDefault="000B5FDF" w:rsidP="004307AE">
            <w:r>
              <w:t>In use</w:t>
            </w:r>
          </w:p>
        </w:tc>
      </w:tr>
      <w:tr w:rsidR="000B5FDF" w:rsidTr="004307AE">
        <w:tc>
          <w:tcPr>
            <w:tcW w:w="1101" w:type="dxa"/>
          </w:tcPr>
          <w:p w:rsidR="000B5FDF" w:rsidRDefault="000B5FDF" w:rsidP="004307AE">
            <w:r>
              <w:t>Threshold Crossing Alert</w:t>
            </w:r>
          </w:p>
        </w:tc>
        <w:tc>
          <w:tcPr>
            <w:tcW w:w="992" w:type="dxa"/>
          </w:tcPr>
          <w:p w:rsidR="000B5FDF" w:rsidRDefault="000B5FDF" w:rsidP="004307AE">
            <w:r>
              <w:t>MTOSI</w:t>
            </w:r>
          </w:p>
        </w:tc>
        <w:tc>
          <w:tcPr>
            <w:tcW w:w="7761" w:type="dxa"/>
          </w:tcPr>
          <w:p w:rsidR="000B5FDF" w:rsidRDefault="002B327D" w:rsidP="002B327D">
            <w:r w:rsidRPr="002B327D">
              <w:t>A Threshold Crossing Alert (TCA) is a transient condition</w:t>
            </w:r>
            <w:r>
              <w:t xml:space="preserve"> </w:t>
            </w:r>
            <w:r w:rsidRPr="002B327D">
              <w:t>declared when a performan</w:t>
            </w:r>
            <w:r>
              <w:t xml:space="preserve">ce monitoring parameter reaches </w:t>
            </w:r>
            <w:r w:rsidRPr="002B327D">
              <w:t>or exceeds a preset threshold.</w:t>
            </w:r>
          </w:p>
        </w:tc>
      </w:tr>
      <w:tr w:rsidR="000B5FDF" w:rsidTr="004307AE">
        <w:tc>
          <w:tcPr>
            <w:tcW w:w="1101" w:type="dxa"/>
          </w:tcPr>
          <w:p w:rsidR="000B5FDF" w:rsidRDefault="000B5FDF" w:rsidP="004307AE">
            <w:r>
              <w:t>Threshold Alarm</w:t>
            </w:r>
          </w:p>
        </w:tc>
        <w:tc>
          <w:tcPr>
            <w:tcW w:w="992" w:type="dxa"/>
          </w:tcPr>
          <w:p w:rsidR="000B5FDF" w:rsidRDefault="000B5FDF" w:rsidP="004307AE">
            <w:r>
              <w:t>OSS/J</w:t>
            </w:r>
          </w:p>
        </w:tc>
        <w:tc>
          <w:tcPr>
            <w:tcW w:w="7761" w:type="dxa"/>
          </w:tcPr>
          <w:p w:rsidR="005A19E4" w:rsidRDefault="005A19E4" w:rsidP="004A66C2">
            <w:pPr>
              <w:overflowPunct/>
              <w:spacing w:after="0"/>
              <w:textAlignment w:val="auto"/>
            </w:pPr>
            <w:r>
              <w:t xml:space="preserve">In use. </w:t>
            </w:r>
          </w:p>
          <w:p w:rsidR="000B5FDF" w:rsidRDefault="004A66C2" w:rsidP="004A66C2">
            <w:pPr>
              <w:overflowPunct/>
              <w:spacing w:after="0"/>
              <w:textAlignment w:val="auto"/>
            </w:pPr>
            <w:r w:rsidRPr="004A66C2">
              <w:t>The OSS Quality of Service API enables client applications, such as</w:t>
            </w:r>
            <w:r>
              <w:t xml:space="preserve"> </w:t>
            </w:r>
            <w:r w:rsidRPr="004A66C2">
              <w:t>operational or management systems, to configure thresholds on the service</w:t>
            </w:r>
            <w:r>
              <w:t xml:space="preserve"> </w:t>
            </w:r>
            <w:r w:rsidRPr="004A66C2">
              <w:t>effecting</w:t>
            </w:r>
            <w:r>
              <w:t xml:space="preserve"> measurements, and to </w:t>
            </w:r>
            <w:r w:rsidRPr="004A66C2">
              <w:t>report the threshold violations to the interested</w:t>
            </w:r>
            <w:r>
              <w:t xml:space="preserve"> </w:t>
            </w:r>
            <w:r w:rsidRPr="004A66C2">
              <w:t>parties via alarm mechanisms.</w:t>
            </w:r>
          </w:p>
        </w:tc>
      </w:tr>
      <w:tr w:rsidR="00991F9C" w:rsidTr="004307AE">
        <w:tc>
          <w:tcPr>
            <w:tcW w:w="1101" w:type="dxa"/>
          </w:tcPr>
          <w:p w:rsidR="00991F9C" w:rsidRDefault="00991F9C" w:rsidP="004307AE">
            <w:r>
              <w:t>Threshold Crossing Alarm</w:t>
            </w:r>
          </w:p>
        </w:tc>
        <w:tc>
          <w:tcPr>
            <w:tcW w:w="992" w:type="dxa"/>
          </w:tcPr>
          <w:p w:rsidR="00991F9C" w:rsidRDefault="00991F9C" w:rsidP="004307AE">
            <w:r>
              <w:t>ITU-T M.3704</w:t>
            </w:r>
          </w:p>
        </w:tc>
        <w:tc>
          <w:tcPr>
            <w:tcW w:w="7761" w:type="dxa"/>
          </w:tcPr>
          <w:p w:rsidR="00991F9C" w:rsidRDefault="001E337B" w:rsidP="00171EC7">
            <w:pPr>
              <w:overflowPunct/>
              <w:spacing w:after="0"/>
              <w:textAlignment w:val="auto"/>
            </w:pPr>
            <w:r w:rsidRPr="00171EC7">
              <w:t>The manager can set up performance threshold monitors, through which a corresponding</w:t>
            </w:r>
            <w:r>
              <w:t xml:space="preserve"> </w:t>
            </w:r>
            <w:r w:rsidRPr="00171EC7">
              <w:t>threshold</w:t>
            </w:r>
            <w:r>
              <w:t xml:space="preserve"> </w:t>
            </w:r>
            <w:r w:rsidRPr="00171EC7">
              <w:t>crossing</w:t>
            </w:r>
            <w:r>
              <w:t xml:space="preserve"> </w:t>
            </w:r>
            <w:r w:rsidRPr="00171EC7">
              <w:t>alarm may be emitted whenever a performance threshold is crossed.</w:t>
            </w:r>
          </w:p>
        </w:tc>
      </w:tr>
    </w:tbl>
    <w:p w:rsidR="002D7073" w:rsidRPr="00E60136" w:rsidRDefault="002D7073" w:rsidP="002D7073"/>
    <w:p w:rsidR="002D7073" w:rsidRPr="00E60136" w:rsidRDefault="002D7073" w:rsidP="002D7073"/>
    <w:p w:rsidR="00FA7893" w:rsidRPr="00E60136" w:rsidRDefault="00FA7893" w:rsidP="00E60136"/>
    <w:p w:rsidR="007574C1" w:rsidRPr="00A86076" w:rsidRDefault="007574C1" w:rsidP="007574C1">
      <w:pPr>
        <w:keepNext/>
        <w:tabs>
          <w:tab w:val="left" w:pos="2127"/>
        </w:tabs>
        <w:spacing w:after="0"/>
        <w:ind w:left="2126" w:hanging="2126"/>
        <w:outlineLvl w:val="0"/>
        <w:rPr>
          <w:rFonts w:ascii="Calibri" w:hAnsi="Calibri"/>
          <w:b/>
        </w:rPr>
      </w:pPr>
    </w:p>
    <w:p w:rsidR="00A25911" w:rsidRPr="003C50BB" w:rsidRDefault="007574C1" w:rsidP="00A25911">
      <w:pPr>
        <w:pStyle w:val="Heading1"/>
      </w:pPr>
      <w:r w:rsidRPr="00A86076">
        <w:t>Recommendation</w:t>
      </w:r>
    </w:p>
    <w:p w:rsidR="008B6CDD" w:rsidRDefault="007574C1" w:rsidP="003B3F65">
      <w:pPr>
        <w:keepNext/>
        <w:tabs>
          <w:tab w:val="left" w:pos="2127"/>
        </w:tabs>
        <w:spacing w:after="0"/>
        <w:ind w:left="2126" w:hanging="2126"/>
        <w:outlineLvl w:val="0"/>
        <w:rPr>
          <w:rFonts w:ascii="Calibri" w:hAnsi="Calibri"/>
          <w:i/>
        </w:rPr>
      </w:pPr>
      <w:r w:rsidRPr="00A86076">
        <w:rPr>
          <w:rFonts w:ascii="Calibri" w:hAnsi="Calibri"/>
          <w:i/>
        </w:rPr>
        <w:t>Proposed decision, action, way forward, etc.</w:t>
      </w:r>
      <w:r w:rsidR="000C4995">
        <w:rPr>
          <w:rFonts w:ascii="Calibri" w:hAnsi="Calibri"/>
          <w:i/>
        </w:rPr>
        <w:t xml:space="preserve"> - TBD</w:t>
      </w: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C0804" w:rsidRPr="00B078D6" w:rsidRDefault="008A76FD" w:rsidP="001C5C86">
      <w:pPr>
        <w:pStyle w:val="FP"/>
        <w:ind w:right="-99"/>
        <w:jc w:val="right"/>
        <w:rPr>
          <w:vanish/>
          <w:sz w:val="12"/>
        </w:rPr>
      </w:pPr>
      <w:r w:rsidRPr="00B078D6">
        <w:rPr>
          <w:vanish/>
          <w:sz w:val="12"/>
        </w:rPr>
        <w:t>form change history:</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57D59">
      <w:headerReference w:type="default" r:id="rId8"/>
      <w:footerReference w:type="default" r:id="rId9"/>
      <w:pgSz w:w="11906" w:h="16838"/>
      <w:pgMar w:top="1440" w:right="1134" w:bottom="1440" w:left="1134" w:header="720" w:footer="72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3DE3" w:rsidRDefault="00313DE3">
      <w:r>
        <w:separator/>
      </w:r>
    </w:p>
  </w:endnote>
  <w:endnote w:type="continuationSeparator" w:id="0">
    <w:p w:rsidR="00313DE3" w:rsidRDefault="00313D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5C5" w:rsidRDefault="00F845C5" w:rsidP="00BF22EE">
    <w:pPr>
      <w:pStyle w:val="Footer"/>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3DE3" w:rsidRDefault="00313DE3">
      <w:r>
        <w:separator/>
      </w:r>
    </w:p>
  </w:footnote>
  <w:footnote w:type="continuationSeparator" w:id="0">
    <w:p w:rsidR="00313DE3" w:rsidRDefault="00313D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4110"/>
      <w:gridCol w:w="1843"/>
      <w:gridCol w:w="1276"/>
      <w:gridCol w:w="850"/>
    </w:tblGrid>
    <w:tr w:rsidR="00F8400E" w:rsidRPr="00D0783A" w:rsidTr="00C8489E">
      <w:tc>
        <w:tcPr>
          <w:tcW w:w="1560"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Number</w:t>
          </w:r>
        </w:p>
      </w:tc>
      <w:tc>
        <w:tcPr>
          <w:tcW w:w="4110"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Title</w:t>
          </w:r>
        </w:p>
      </w:tc>
      <w:tc>
        <w:tcPr>
          <w:tcW w:w="1843"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Source</w:t>
          </w:r>
        </w:p>
      </w:tc>
      <w:tc>
        <w:tcPr>
          <w:tcW w:w="1276"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Date</w:t>
          </w:r>
        </w:p>
      </w:tc>
      <w:tc>
        <w:tcPr>
          <w:tcW w:w="850"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Page</w:t>
          </w:r>
        </w:p>
      </w:tc>
    </w:tr>
    <w:tr w:rsidR="00F8400E" w:rsidRPr="00D0783A" w:rsidTr="00C8489E">
      <w:tc>
        <w:tcPr>
          <w:tcW w:w="1560" w:type="dxa"/>
          <w:tcBorders>
            <w:top w:val="nil"/>
            <w:bottom w:val="single" w:sz="4" w:space="0" w:color="auto"/>
          </w:tcBorders>
        </w:tcPr>
        <w:p w:rsidR="00F8400E" w:rsidRPr="00C8489E" w:rsidRDefault="00C8489E" w:rsidP="000E3936">
          <w:pPr>
            <w:pStyle w:val="BBHeaderContent"/>
            <w:rPr>
              <w:rFonts w:ascii="Calibri" w:hAnsi="Calibri" w:cs="Calibri"/>
              <w:color w:val="000000" w:themeColor="text1"/>
            </w:rPr>
          </w:pPr>
          <w:r w:rsidRPr="00C8489E">
            <w:rPr>
              <w:rFonts w:ascii="Calibri" w:hAnsi="Calibri" w:cs="Calibri"/>
              <w:color w:val="000000"/>
              <w:szCs w:val="20"/>
            </w:rPr>
            <w:t>S5eCPM0041</w:t>
          </w:r>
        </w:p>
      </w:tc>
      <w:tc>
        <w:tcPr>
          <w:tcW w:w="4110" w:type="dxa"/>
          <w:tcBorders>
            <w:top w:val="nil"/>
            <w:bottom w:val="single" w:sz="4" w:space="0" w:color="auto"/>
          </w:tcBorders>
        </w:tcPr>
        <w:p w:rsidR="00F8400E" w:rsidRPr="00C8489E" w:rsidRDefault="009478F7" w:rsidP="000E3936">
          <w:pPr>
            <w:pStyle w:val="BBHeaderContent"/>
            <w:rPr>
              <w:rFonts w:ascii="Calibri" w:hAnsi="Calibri" w:cs="Calibri"/>
              <w:color w:val="000000" w:themeColor="text1"/>
            </w:rPr>
          </w:pPr>
          <w:r w:rsidRPr="00C8489E">
            <w:rPr>
              <w:rFonts w:ascii="Calibri" w:hAnsi="Calibri" w:cs="Calibri"/>
              <w:color w:val="000000" w:themeColor="text1"/>
            </w:rPr>
            <w:t>Performance Management Terminology</w:t>
          </w:r>
        </w:p>
      </w:tc>
      <w:tc>
        <w:tcPr>
          <w:tcW w:w="1843" w:type="dxa"/>
          <w:tcBorders>
            <w:top w:val="nil"/>
            <w:bottom w:val="single" w:sz="4" w:space="0" w:color="auto"/>
          </w:tcBorders>
        </w:tcPr>
        <w:p w:rsidR="00F8400E" w:rsidRPr="00457D9E" w:rsidRDefault="009478F7" w:rsidP="00C8489E">
          <w:pPr>
            <w:pStyle w:val="BBHeaderContent"/>
            <w:rPr>
              <w:rFonts w:ascii="Calibri" w:hAnsi="Calibri"/>
              <w:color w:val="000000" w:themeColor="text1"/>
            </w:rPr>
          </w:pPr>
          <w:r>
            <w:rPr>
              <w:rFonts w:ascii="Calibri" w:hAnsi="Calibri"/>
              <w:color w:val="000000" w:themeColor="text1"/>
            </w:rPr>
            <w:t>TEOCO</w:t>
          </w:r>
          <w:r w:rsidRPr="00457D9E">
            <w:rPr>
              <w:rFonts w:ascii="Calibri" w:hAnsi="Calibri"/>
              <w:color w:val="000000" w:themeColor="text1"/>
            </w:rPr>
            <w:t xml:space="preserve"> </w:t>
          </w:r>
          <w:r w:rsidR="00655B0B" w:rsidRPr="00457D9E">
            <w:rPr>
              <w:rFonts w:ascii="Calibri" w:hAnsi="Calibri"/>
              <w:color w:val="000000" w:themeColor="text1"/>
            </w:rPr>
            <w:t>(</w:t>
          </w:r>
          <w:r w:rsidR="00C8489E">
            <w:rPr>
              <w:rFonts w:ascii="Calibri" w:hAnsi="Calibri"/>
              <w:color w:val="000000" w:themeColor="text1"/>
            </w:rPr>
            <w:t>TM Forum</w:t>
          </w:r>
          <w:r w:rsidR="00655B0B" w:rsidRPr="00457D9E">
            <w:rPr>
              <w:rFonts w:ascii="Calibri" w:hAnsi="Calibri"/>
              <w:color w:val="000000" w:themeColor="text1"/>
            </w:rPr>
            <w:t>)</w:t>
          </w:r>
        </w:p>
      </w:tc>
      <w:tc>
        <w:tcPr>
          <w:tcW w:w="1276" w:type="dxa"/>
          <w:tcBorders>
            <w:top w:val="nil"/>
            <w:bottom w:val="single" w:sz="4" w:space="0" w:color="auto"/>
          </w:tcBorders>
        </w:tcPr>
        <w:p w:rsidR="00F8400E" w:rsidRPr="00457D9E" w:rsidRDefault="009478F7" w:rsidP="00C8489E">
          <w:pPr>
            <w:pStyle w:val="BBHeaderContent"/>
            <w:rPr>
              <w:rFonts w:ascii="Calibri" w:hAnsi="Calibri"/>
              <w:color w:val="000000" w:themeColor="text1"/>
            </w:rPr>
          </w:pPr>
          <w:r>
            <w:rPr>
              <w:rFonts w:ascii="Calibri" w:hAnsi="Calibri"/>
              <w:color w:val="000000" w:themeColor="text1"/>
            </w:rPr>
            <w:t>2013</w:t>
          </w:r>
          <w:r w:rsidR="009169BF" w:rsidRPr="00457D9E">
            <w:rPr>
              <w:rFonts w:ascii="Calibri" w:hAnsi="Calibri"/>
              <w:color w:val="000000" w:themeColor="text1"/>
            </w:rPr>
            <w:t>-</w:t>
          </w:r>
          <w:r>
            <w:rPr>
              <w:rFonts w:ascii="Calibri" w:hAnsi="Calibri"/>
              <w:color w:val="000000" w:themeColor="text1"/>
            </w:rPr>
            <w:t>04</w:t>
          </w:r>
          <w:r w:rsidR="009169BF" w:rsidRPr="00457D9E">
            <w:rPr>
              <w:rFonts w:ascii="Calibri" w:hAnsi="Calibri"/>
              <w:color w:val="000000" w:themeColor="text1"/>
            </w:rPr>
            <w:t>-</w:t>
          </w:r>
          <w:r>
            <w:rPr>
              <w:rFonts w:ascii="Calibri" w:hAnsi="Calibri"/>
              <w:color w:val="000000" w:themeColor="text1"/>
            </w:rPr>
            <w:t>0</w:t>
          </w:r>
          <w:r w:rsidR="00C8489E">
            <w:rPr>
              <w:rFonts w:ascii="Calibri" w:hAnsi="Calibri"/>
              <w:color w:val="000000" w:themeColor="text1"/>
            </w:rPr>
            <w:t>5</w:t>
          </w:r>
        </w:p>
      </w:tc>
      <w:tc>
        <w:tcPr>
          <w:tcW w:w="850" w:type="dxa"/>
          <w:tcBorders>
            <w:top w:val="nil"/>
            <w:bottom w:val="single" w:sz="4" w:space="0" w:color="auto"/>
          </w:tcBorders>
        </w:tcPr>
        <w:p w:rsidR="00F8400E" w:rsidRPr="00457D9E" w:rsidRDefault="00B14896" w:rsidP="000E3936">
          <w:pPr>
            <w:pStyle w:val="BBHeaderPageNumber"/>
            <w:rPr>
              <w:rFonts w:ascii="Calibri" w:hAnsi="Calibri"/>
              <w:color w:val="000000" w:themeColor="text1"/>
            </w:rPr>
          </w:pPr>
          <w:r w:rsidRPr="00457D9E">
            <w:rPr>
              <w:rFonts w:ascii="Calibri" w:hAnsi="Calibri"/>
              <w:color w:val="000000" w:themeColor="text1"/>
            </w:rPr>
            <w:fldChar w:fldCharType="begin"/>
          </w:r>
          <w:r w:rsidR="00F8400E" w:rsidRPr="00457D9E">
            <w:rPr>
              <w:rFonts w:ascii="Calibri" w:hAnsi="Calibri"/>
              <w:color w:val="000000" w:themeColor="text1"/>
            </w:rPr>
            <w:instrText xml:space="preserve"> PAGE </w:instrText>
          </w:r>
          <w:r w:rsidRPr="00457D9E">
            <w:rPr>
              <w:rFonts w:ascii="Calibri" w:hAnsi="Calibri"/>
              <w:color w:val="000000" w:themeColor="text1"/>
            </w:rPr>
            <w:fldChar w:fldCharType="separate"/>
          </w:r>
          <w:r w:rsidR="00C8489E">
            <w:rPr>
              <w:rFonts w:ascii="Calibri" w:hAnsi="Calibri"/>
              <w:noProof/>
              <w:color w:val="000000" w:themeColor="text1"/>
            </w:rPr>
            <w:t>2</w:t>
          </w:r>
          <w:r w:rsidRPr="00457D9E">
            <w:rPr>
              <w:rFonts w:ascii="Calibri" w:hAnsi="Calibri"/>
              <w:color w:val="000000" w:themeColor="text1"/>
            </w:rPr>
            <w:fldChar w:fldCharType="end"/>
          </w:r>
          <w:r w:rsidR="00F8400E" w:rsidRPr="00457D9E">
            <w:rPr>
              <w:rFonts w:ascii="Calibri" w:hAnsi="Calibri"/>
              <w:color w:val="000000" w:themeColor="text1"/>
            </w:rPr>
            <w:t>/</w:t>
          </w:r>
          <w:r w:rsidRPr="00457D9E">
            <w:rPr>
              <w:rFonts w:ascii="Calibri" w:hAnsi="Calibri"/>
              <w:color w:val="000000" w:themeColor="text1"/>
            </w:rPr>
            <w:fldChar w:fldCharType="begin"/>
          </w:r>
          <w:r w:rsidR="00F8400E" w:rsidRPr="00457D9E">
            <w:rPr>
              <w:rFonts w:ascii="Calibri" w:hAnsi="Calibri"/>
              <w:color w:val="000000" w:themeColor="text1"/>
            </w:rPr>
            <w:instrText xml:space="preserve"> NUMPAGES </w:instrText>
          </w:r>
          <w:r w:rsidRPr="00457D9E">
            <w:rPr>
              <w:rFonts w:ascii="Calibri" w:hAnsi="Calibri"/>
              <w:color w:val="000000" w:themeColor="text1"/>
            </w:rPr>
            <w:fldChar w:fldCharType="separate"/>
          </w:r>
          <w:r w:rsidR="00C8489E">
            <w:rPr>
              <w:rFonts w:ascii="Calibri" w:hAnsi="Calibri"/>
              <w:noProof/>
              <w:color w:val="000000" w:themeColor="text1"/>
            </w:rPr>
            <w:t>7</w:t>
          </w:r>
          <w:r w:rsidRPr="00457D9E">
            <w:rPr>
              <w:rFonts w:ascii="Calibri" w:hAnsi="Calibri"/>
              <w:color w:val="000000" w:themeColor="text1"/>
            </w:rPr>
            <w:fldChar w:fldCharType="end"/>
          </w:r>
        </w:p>
      </w:tc>
    </w:tr>
  </w:tbl>
  <w:p w:rsidR="00BF22EE" w:rsidRDefault="00BF22E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60A528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40D2660"/>
    <w:multiLevelType w:val="hybridMultilevel"/>
    <w:tmpl w:val="B100F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466B9C"/>
    <w:multiLevelType w:val="hybridMultilevel"/>
    <w:tmpl w:val="30E63DBE"/>
    <w:lvl w:ilvl="0" w:tplc="0409000F">
      <w:start w:val="1"/>
      <w:numFmt w:val="decimal"/>
      <w:lvlText w:val="%1."/>
      <w:lvlJc w:val="left"/>
      <w:pPr>
        <w:ind w:left="720" w:hanging="360"/>
      </w:pPr>
      <w:rPr>
        <w:rFonts w:hint="default"/>
      </w:rPr>
    </w:lvl>
    <w:lvl w:ilvl="1" w:tplc="0409000B">
      <w:start w:val="1"/>
      <w:numFmt w:val="bullet"/>
      <w:lvlText w:val=""/>
      <w:lvlJc w:val="left"/>
      <w:pPr>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7E4418"/>
    <w:multiLevelType w:val="hybridMultilevel"/>
    <w:tmpl w:val="16B8D0CA"/>
    <w:lvl w:ilvl="0" w:tplc="C6E614B0">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AA790C"/>
    <w:multiLevelType w:val="hybridMultilevel"/>
    <w:tmpl w:val="2D7421F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B">
      <w:start w:val="1"/>
      <w:numFmt w:val="bullet"/>
      <w:lvlText w:val=""/>
      <w:lvlJc w:val="left"/>
      <w:pPr>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8044BF2"/>
    <w:multiLevelType w:val="multilevel"/>
    <w:tmpl w:val="0409001D"/>
    <w:styleLink w:val="Headingsnew"/>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2ABE082D"/>
    <w:multiLevelType w:val="hybridMultilevel"/>
    <w:tmpl w:val="BEA0A1B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B">
      <w:start w:val="1"/>
      <w:numFmt w:val="bullet"/>
      <w:lvlText w:val=""/>
      <w:lvlJc w:val="left"/>
      <w:pPr>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DF0060A"/>
    <w:multiLevelType w:val="multilevel"/>
    <w:tmpl w:val="48A0782C"/>
    <w:styleLink w:val="Headings-new3"/>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2.%3"/>
      <w:lvlJc w:val="left"/>
      <w:pPr>
        <w:ind w:left="1080" w:hanging="360"/>
      </w:pPr>
      <w:rPr>
        <w:rFonts w:hint="default"/>
      </w:rPr>
    </w:lvl>
    <w:lvl w:ilvl="3">
      <w:start w:val="1"/>
      <w:numFmt w:val="decimal"/>
      <w:pStyle w:val="Heading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BA85267"/>
    <w:multiLevelType w:val="hybridMultilevel"/>
    <w:tmpl w:val="1CE01B42"/>
    <w:lvl w:ilvl="0" w:tplc="0409000F">
      <w:start w:val="1"/>
      <w:numFmt w:val="decimal"/>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nsid w:val="3C6B1BB2"/>
    <w:multiLevelType w:val="hybridMultilevel"/>
    <w:tmpl w:val="6764C80A"/>
    <w:lvl w:ilvl="0" w:tplc="5B38EBFC">
      <w:start w:val="1"/>
      <w:numFmt w:val="bullet"/>
      <w:lvlText w:val=""/>
      <w:lvlJc w:val="left"/>
      <w:pPr>
        <w:ind w:left="720" w:hanging="360"/>
      </w:pPr>
      <w:rPr>
        <w:rFonts w:ascii="Symbol" w:hAnsi="Symbol" w:hint="default"/>
      </w:rPr>
    </w:lvl>
    <w:lvl w:ilvl="1" w:tplc="E6201638">
      <w:start w:val="1"/>
      <w:numFmt w:val="bullet"/>
      <w:lvlText w:val="o"/>
      <w:lvlJc w:val="left"/>
      <w:pPr>
        <w:ind w:left="1440" w:hanging="360"/>
      </w:pPr>
      <w:rPr>
        <w:rFonts w:ascii="Courier New" w:hAnsi="Courier New" w:hint="default"/>
      </w:rPr>
    </w:lvl>
    <w:lvl w:ilvl="2" w:tplc="AE92B52A" w:tentative="1">
      <w:start w:val="1"/>
      <w:numFmt w:val="bullet"/>
      <w:lvlText w:val=""/>
      <w:lvlJc w:val="left"/>
      <w:pPr>
        <w:ind w:left="2160" w:hanging="360"/>
      </w:pPr>
      <w:rPr>
        <w:rFonts w:ascii="Wingdings" w:hAnsi="Wingdings" w:hint="default"/>
      </w:rPr>
    </w:lvl>
    <w:lvl w:ilvl="3" w:tplc="8F6208D8" w:tentative="1">
      <w:start w:val="1"/>
      <w:numFmt w:val="bullet"/>
      <w:lvlText w:val=""/>
      <w:lvlJc w:val="left"/>
      <w:pPr>
        <w:ind w:left="2880" w:hanging="360"/>
      </w:pPr>
      <w:rPr>
        <w:rFonts w:ascii="Symbol" w:hAnsi="Symbol" w:hint="default"/>
      </w:rPr>
    </w:lvl>
    <w:lvl w:ilvl="4" w:tplc="9E7A4F34" w:tentative="1">
      <w:start w:val="1"/>
      <w:numFmt w:val="bullet"/>
      <w:lvlText w:val="o"/>
      <w:lvlJc w:val="left"/>
      <w:pPr>
        <w:ind w:left="3600" w:hanging="360"/>
      </w:pPr>
      <w:rPr>
        <w:rFonts w:ascii="Courier New" w:hAnsi="Courier New" w:hint="default"/>
      </w:rPr>
    </w:lvl>
    <w:lvl w:ilvl="5" w:tplc="E52A23B8" w:tentative="1">
      <w:start w:val="1"/>
      <w:numFmt w:val="bullet"/>
      <w:lvlText w:val=""/>
      <w:lvlJc w:val="left"/>
      <w:pPr>
        <w:ind w:left="4320" w:hanging="360"/>
      </w:pPr>
      <w:rPr>
        <w:rFonts w:ascii="Wingdings" w:hAnsi="Wingdings" w:hint="default"/>
      </w:rPr>
    </w:lvl>
    <w:lvl w:ilvl="6" w:tplc="B1AC90C0" w:tentative="1">
      <w:start w:val="1"/>
      <w:numFmt w:val="bullet"/>
      <w:lvlText w:val=""/>
      <w:lvlJc w:val="left"/>
      <w:pPr>
        <w:ind w:left="5040" w:hanging="360"/>
      </w:pPr>
      <w:rPr>
        <w:rFonts w:ascii="Symbol" w:hAnsi="Symbol" w:hint="default"/>
      </w:rPr>
    </w:lvl>
    <w:lvl w:ilvl="7" w:tplc="C2E4253E" w:tentative="1">
      <w:start w:val="1"/>
      <w:numFmt w:val="bullet"/>
      <w:lvlText w:val="o"/>
      <w:lvlJc w:val="left"/>
      <w:pPr>
        <w:ind w:left="5760" w:hanging="360"/>
      </w:pPr>
      <w:rPr>
        <w:rFonts w:ascii="Courier New" w:hAnsi="Courier New" w:hint="default"/>
      </w:rPr>
    </w:lvl>
    <w:lvl w:ilvl="8" w:tplc="01020438" w:tentative="1">
      <w:start w:val="1"/>
      <w:numFmt w:val="bullet"/>
      <w:lvlText w:val=""/>
      <w:lvlJc w:val="left"/>
      <w:pPr>
        <w:ind w:left="6480" w:hanging="360"/>
      </w:pPr>
      <w:rPr>
        <w:rFonts w:ascii="Wingdings" w:hAnsi="Wingdings" w:hint="default"/>
      </w:rPr>
    </w:lvl>
  </w:abstractNum>
  <w:abstractNum w:abstractNumId="1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nsid w:val="54A751F5"/>
    <w:multiLevelType w:val="hybridMultilevel"/>
    <w:tmpl w:val="EC504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BB5816"/>
    <w:multiLevelType w:val="hybridMultilevel"/>
    <w:tmpl w:val="BDA269A8"/>
    <w:lvl w:ilvl="0" w:tplc="8460EF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79D64C5"/>
    <w:multiLevelType w:val="multilevel"/>
    <w:tmpl w:val="0409001D"/>
    <w:numStyleLink w:val="Headingsnew"/>
  </w:abstractNum>
  <w:abstractNum w:abstractNumId="16">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nsid w:val="5C8103D0"/>
    <w:multiLevelType w:val="hybridMultilevel"/>
    <w:tmpl w:val="DE669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C245C7"/>
    <w:multiLevelType w:val="multilevel"/>
    <w:tmpl w:val="794CE424"/>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9">
    <w:nsid w:val="67266B24"/>
    <w:multiLevelType w:val="hybridMultilevel"/>
    <w:tmpl w:val="7040B02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9"/>
  </w:num>
  <w:num w:numId="5">
    <w:abstractNumId w:val="20"/>
  </w:num>
  <w:num w:numId="6">
    <w:abstractNumId w:val="19"/>
  </w:num>
  <w:num w:numId="7">
    <w:abstractNumId w:val="5"/>
  </w:num>
  <w:num w:numId="8">
    <w:abstractNumId w:val="7"/>
  </w:num>
  <w:num w:numId="9">
    <w:abstractNumId w:val="3"/>
  </w:num>
  <w:num w:numId="10">
    <w:abstractNumId w:val="10"/>
  </w:num>
  <w:num w:numId="11">
    <w:abstractNumId w:val="0"/>
  </w:num>
  <w:num w:numId="12">
    <w:abstractNumId w:val="14"/>
  </w:num>
  <w:num w:numId="13">
    <w:abstractNumId w:val="17"/>
  </w:num>
  <w:num w:numId="14">
    <w:abstractNumId w:val="11"/>
  </w:num>
  <w:num w:numId="15">
    <w:abstractNumId w:val="13"/>
  </w:num>
  <w:num w:numId="16">
    <w:abstractNumId w:val="6"/>
  </w:num>
  <w:num w:numId="17">
    <w:abstractNumId w:val="15"/>
  </w:num>
  <w:num w:numId="18">
    <w:abstractNumId w:val="4"/>
  </w:num>
  <w:num w:numId="19">
    <w:abstractNumId w:val="8"/>
    <w:lvlOverride w:ilvl="0">
      <w:lvl w:ilvl="0">
        <w:start w:val="1"/>
        <w:numFmt w:val="decimal"/>
        <w:pStyle w:val="Heading1"/>
        <w:lvlText w:val="%1"/>
        <w:lvlJc w:val="left"/>
        <w:pPr>
          <w:ind w:left="360" w:hanging="360"/>
        </w:pPr>
        <w:rPr>
          <w:rFonts w:hint="default"/>
        </w:rPr>
      </w:lvl>
    </w:lvlOverride>
    <w:lvlOverride w:ilvl="1">
      <w:lvl w:ilvl="1">
        <w:start w:val="1"/>
        <w:numFmt w:val="decimal"/>
        <w:pStyle w:val="Heading2"/>
        <w:lvlText w:val="%1.%2"/>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lvl w:ilvl="2">
        <w:start w:val="1"/>
        <w:numFmt w:val="decimal"/>
        <w:pStyle w:val="Heading3"/>
        <w:lvlText w:val="%2.%3"/>
        <w:lvlJc w:val="left"/>
        <w:pPr>
          <w:ind w:left="1080" w:hanging="360"/>
        </w:pPr>
        <w:rPr>
          <w:rFonts w:hint="default"/>
        </w:rPr>
      </w:lvl>
    </w:lvlOverride>
    <w:lvlOverride w:ilvl="3">
      <w:lvl w:ilvl="3">
        <w:start w:val="1"/>
        <w:numFmt w:val="decimal"/>
        <w:pStyle w:val="Heading4"/>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8"/>
    <w:lvlOverride w:ilvl="0">
      <w:startOverride w:val="1"/>
      <w:lvl w:ilvl="0">
        <w:start w:val="1"/>
        <w:numFmt w:val="decimal"/>
        <w:pStyle w:val="Heading1"/>
        <w:lvlText w:val=""/>
        <w:lvlJc w:val="left"/>
      </w:lvl>
    </w:lvlOverride>
    <w:lvlOverride w:ilvl="1">
      <w:startOverride w:val="1"/>
      <w:lvl w:ilvl="1">
        <w:start w:val="1"/>
        <w:numFmt w:val="decimal"/>
        <w:pStyle w:val="Heading2"/>
        <w:lvlText w:val="%1.%2"/>
        <w:lvlJc w:val="left"/>
        <w:pPr>
          <w:ind w:left="720" w:hanging="360"/>
        </w:pPr>
        <w:rPr>
          <w:rFonts w:hint="default"/>
        </w:rPr>
      </w:lvl>
    </w:lvlOverride>
    <w:lvlOverride w:ilvl="2">
      <w:startOverride w:val="1"/>
      <w:lvl w:ilvl="2">
        <w:start w:val="1"/>
        <w:numFmt w:val="decimal"/>
        <w:pStyle w:val="Heading3"/>
        <w:lvlText w:val=""/>
        <w:lvlJc w:val="left"/>
      </w:lvl>
    </w:lvlOverride>
    <w:lvlOverride w:ilvl="3">
      <w:startOverride w:val="1"/>
      <w:lvl w:ilvl="3">
        <w:start w:val="1"/>
        <w:numFmt w:val="decimal"/>
        <w:pStyle w:val="Heading4"/>
        <w:lvlText w:val=""/>
        <w:lvlJc w:val="left"/>
      </w:lvl>
    </w:lvlOverride>
    <w:lvlOverride w:ilvl="4">
      <w:startOverride w:val="1"/>
      <w:lvl w:ilvl="4">
        <w:start w:val="1"/>
        <w:numFmt w:val="decimal"/>
        <w:lvlText w:val=""/>
        <w:lvlJc w:val="left"/>
      </w:lvl>
    </w:lvlOverride>
  </w:num>
  <w:num w:numId="21">
    <w:abstractNumId w:val="8"/>
    <w:lvlOverride w:ilvl="0">
      <w:startOverride w:val="1"/>
      <w:lvl w:ilvl="0">
        <w:start w:val="1"/>
        <w:numFmt w:val="decimal"/>
        <w:pStyle w:val="Heading1"/>
        <w:lvlText w:val="%1"/>
        <w:lvlJc w:val="left"/>
        <w:pPr>
          <w:ind w:left="360" w:hanging="360"/>
        </w:pPr>
        <w:rPr>
          <w:rFonts w:hint="default"/>
        </w:rPr>
      </w:lvl>
    </w:lvlOverride>
    <w:lvlOverride w:ilvl="1">
      <w:startOverride w:val="1"/>
      <w:lvl w:ilvl="1">
        <w:start w:val="1"/>
        <w:numFmt w:val="decimal"/>
        <w:pStyle w:val="Heading2"/>
        <w:lvlText w:val="%1.%2"/>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startOverride w:val="1"/>
      <w:lvl w:ilvl="2">
        <w:start w:val="1"/>
        <w:numFmt w:val="decimal"/>
        <w:pStyle w:val="Heading3"/>
        <w:lvlText w:val="%2.%3"/>
        <w:lvlJc w:val="left"/>
        <w:pPr>
          <w:ind w:left="1080" w:hanging="360"/>
        </w:pPr>
        <w:rPr>
          <w:rFonts w:hint="default"/>
        </w:rPr>
      </w:lvl>
    </w:lvlOverride>
    <w:lvlOverride w:ilvl="3">
      <w:startOverride w:val="1"/>
      <w:lvl w:ilvl="3">
        <w:start w:val="1"/>
        <w:numFmt w:val="decimal"/>
        <w:pStyle w:val="Heading4"/>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22">
    <w:abstractNumId w:val="8"/>
  </w:num>
  <w:num w:numId="23">
    <w:abstractNumId w:val="2"/>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proofState w:spelling="clean" w:grammar="clean"/>
  <w:attachedTemplate r:id="rId1"/>
  <w:linkStyles/>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rsids>
    <w:rsidRoot w:val="00F4338D"/>
    <w:rsid w:val="000005A4"/>
    <w:rsid w:val="00005424"/>
    <w:rsid w:val="0000618B"/>
    <w:rsid w:val="00006EF7"/>
    <w:rsid w:val="0002022B"/>
    <w:rsid w:val="000205C5"/>
    <w:rsid w:val="00031895"/>
    <w:rsid w:val="00036CBD"/>
    <w:rsid w:val="000428F3"/>
    <w:rsid w:val="00052BF8"/>
    <w:rsid w:val="00055836"/>
    <w:rsid w:val="00057116"/>
    <w:rsid w:val="00057A71"/>
    <w:rsid w:val="000610A4"/>
    <w:rsid w:val="00065923"/>
    <w:rsid w:val="00074B31"/>
    <w:rsid w:val="000866E1"/>
    <w:rsid w:val="00093AE0"/>
    <w:rsid w:val="00095116"/>
    <w:rsid w:val="000967E1"/>
    <w:rsid w:val="0009715F"/>
    <w:rsid w:val="000B5FDF"/>
    <w:rsid w:val="000B61FD"/>
    <w:rsid w:val="000B7DE6"/>
    <w:rsid w:val="000C10B8"/>
    <w:rsid w:val="000C4995"/>
    <w:rsid w:val="000C4F78"/>
    <w:rsid w:val="000D76E4"/>
    <w:rsid w:val="000E55AD"/>
    <w:rsid w:val="000F0B53"/>
    <w:rsid w:val="000F65D7"/>
    <w:rsid w:val="00104B8D"/>
    <w:rsid w:val="00114A52"/>
    <w:rsid w:val="00116E48"/>
    <w:rsid w:val="00116ECA"/>
    <w:rsid w:val="00117870"/>
    <w:rsid w:val="00154CF2"/>
    <w:rsid w:val="00162B31"/>
    <w:rsid w:val="00163B06"/>
    <w:rsid w:val="0016490B"/>
    <w:rsid w:val="00171EC7"/>
    <w:rsid w:val="00185653"/>
    <w:rsid w:val="00190DDD"/>
    <w:rsid w:val="001946CD"/>
    <w:rsid w:val="00195858"/>
    <w:rsid w:val="00197139"/>
    <w:rsid w:val="001B054F"/>
    <w:rsid w:val="001C0E1F"/>
    <w:rsid w:val="001C1A6B"/>
    <w:rsid w:val="001C39AF"/>
    <w:rsid w:val="001C5C86"/>
    <w:rsid w:val="001D57BD"/>
    <w:rsid w:val="001E27BE"/>
    <w:rsid w:val="001E337B"/>
    <w:rsid w:val="001E5A98"/>
    <w:rsid w:val="001E5D25"/>
    <w:rsid w:val="001E5EB8"/>
    <w:rsid w:val="001F59C9"/>
    <w:rsid w:val="002000C2"/>
    <w:rsid w:val="00203FF3"/>
    <w:rsid w:val="00211FB7"/>
    <w:rsid w:val="00220194"/>
    <w:rsid w:val="00220214"/>
    <w:rsid w:val="00221D0C"/>
    <w:rsid w:val="002318FF"/>
    <w:rsid w:val="00235105"/>
    <w:rsid w:val="00250ACE"/>
    <w:rsid w:val="00257B56"/>
    <w:rsid w:val="00264E95"/>
    <w:rsid w:val="002702D2"/>
    <w:rsid w:val="00271A20"/>
    <w:rsid w:val="00296CDC"/>
    <w:rsid w:val="002A13C7"/>
    <w:rsid w:val="002A1718"/>
    <w:rsid w:val="002A4330"/>
    <w:rsid w:val="002B203C"/>
    <w:rsid w:val="002B327D"/>
    <w:rsid w:val="002C39DF"/>
    <w:rsid w:val="002D7073"/>
    <w:rsid w:val="002E03E6"/>
    <w:rsid w:val="002E7A9E"/>
    <w:rsid w:val="002F586E"/>
    <w:rsid w:val="002F71A6"/>
    <w:rsid w:val="00301C3A"/>
    <w:rsid w:val="00302601"/>
    <w:rsid w:val="00307373"/>
    <w:rsid w:val="00313778"/>
    <w:rsid w:val="00313DE3"/>
    <w:rsid w:val="00314651"/>
    <w:rsid w:val="003205AD"/>
    <w:rsid w:val="003211DA"/>
    <w:rsid w:val="00327B39"/>
    <w:rsid w:val="00332C68"/>
    <w:rsid w:val="00333023"/>
    <w:rsid w:val="00335FB2"/>
    <w:rsid w:val="00342CBB"/>
    <w:rsid w:val="00344158"/>
    <w:rsid w:val="003539A7"/>
    <w:rsid w:val="00356253"/>
    <w:rsid w:val="00357F8E"/>
    <w:rsid w:val="00362C85"/>
    <w:rsid w:val="00363250"/>
    <w:rsid w:val="00365F1A"/>
    <w:rsid w:val="003668D8"/>
    <w:rsid w:val="00374A95"/>
    <w:rsid w:val="0038030F"/>
    <w:rsid w:val="003844EE"/>
    <w:rsid w:val="0039284C"/>
    <w:rsid w:val="003A0B07"/>
    <w:rsid w:val="003A1EB0"/>
    <w:rsid w:val="003A5790"/>
    <w:rsid w:val="003A79AA"/>
    <w:rsid w:val="003B1027"/>
    <w:rsid w:val="003B3E33"/>
    <w:rsid w:val="003B3F65"/>
    <w:rsid w:val="003B77ED"/>
    <w:rsid w:val="003C5160"/>
    <w:rsid w:val="003C5247"/>
    <w:rsid w:val="003C6DA6"/>
    <w:rsid w:val="003E52CA"/>
    <w:rsid w:val="003F0645"/>
    <w:rsid w:val="003F268E"/>
    <w:rsid w:val="003F47B2"/>
    <w:rsid w:val="003F71B4"/>
    <w:rsid w:val="004027AD"/>
    <w:rsid w:val="00415026"/>
    <w:rsid w:val="004312C4"/>
    <w:rsid w:val="0043745F"/>
    <w:rsid w:val="00437BC1"/>
    <w:rsid w:val="0044029F"/>
    <w:rsid w:val="00444EE6"/>
    <w:rsid w:val="00446A4F"/>
    <w:rsid w:val="004505F2"/>
    <w:rsid w:val="00455985"/>
    <w:rsid w:val="00457D9E"/>
    <w:rsid w:val="00466CDD"/>
    <w:rsid w:val="004753EF"/>
    <w:rsid w:val="00476E28"/>
    <w:rsid w:val="0048061F"/>
    <w:rsid w:val="0048267C"/>
    <w:rsid w:val="00482B96"/>
    <w:rsid w:val="00485D8A"/>
    <w:rsid w:val="004876B9"/>
    <w:rsid w:val="00493A79"/>
    <w:rsid w:val="0049594C"/>
    <w:rsid w:val="004A37D6"/>
    <w:rsid w:val="004A66C2"/>
    <w:rsid w:val="004A6A60"/>
    <w:rsid w:val="004B4D32"/>
    <w:rsid w:val="004B530D"/>
    <w:rsid w:val="004C1CF4"/>
    <w:rsid w:val="004C6CCB"/>
    <w:rsid w:val="00504C6F"/>
    <w:rsid w:val="00504EAF"/>
    <w:rsid w:val="0051000D"/>
    <w:rsid w:val="005145E1"/>
    <w:rsid w:val="00520CCB"/>
    <w:rsid w:val="00523C61"/>
    <w:rsid w:val="00555561"/>
    <w:rsid w:val="005573BB"/>
    <w:rsid w:val="00557B2E"/>
    <w:rsid w:val="00560724"/>
    <w:rsid w:val="00561267"/>
    <w:rsid w:val="00561687"/>
    <w:rsid w:val="00563CFA"/>
    <w:rsid w:val="00575F5D"/>
    <w:rsid w:val="00590087"/>
    <w:rsid w:val="00596745"/>
    <w:rsid w:val="005A19E4"/>
    <w:rsid w:val="005C339F"/>
    <w:rsid w:val="005C39D9"/>
    <w:rsid w:val="005C4F58"/>
    <w:rsid w:val="005D3FEC"/>
    <w:rsid w:val="005D434D"/>
    <w:rsid w:val="005D44BE"/>
    <w:rsid w:val="00611EC4"/>
    <w:rsid w:val="00620B3F"/>
    <w:rsid w:val="00624313"/>
    <w:rsid w:val="00625CB4"/>
    <w:rsid w:val="0063707D"/>
    <w:rsid w:val="006418C6"/>
    <w:rsid w:val="0064297F"/>
    <w:rsid w:val="00646815"/>
    <w:rsid w:val="006546B8"/>
    <w:rsid w:val="00655B0B"/>
    <w:rsid w:val="0066414C"/>
    <w:rsid w:val="00664F30"/>
    <w:rsid w:val="00671BBB"/>
    <w:rsid w:val="00675BD4"/>
    <w:rsid w:val="00682237"/>
    <w:rsid w:val="006A0E3A"/>
    <w:rsid w:val="006A3E4D"/>
    <w:rsid w:val="006B13DD"/>
    <w:rsid w:val="006C44DE"/>
    <w:rsid w:val="006C560E"/>
    <w:rsid w:val="006C7533"/>
    <w:rsid w:val="006D43C3"/>
    <w:rsid w:val="006D4D46"/>
    <w:rsid w:val="006E10B9"/>
    <w:rsid w:val="006E24E5"/>
    <w:rsid w:val="006E41E4"/>
    <w:rsid w:val="006E48B8"/>
    <w:rsid w:val="006F080F"/>
    <w:rsid w:val="00700423"/>
    <w:rsid w:val="0070168E"/>
    <w:rsid w:val="0070507F"/>
    <w:rsid w:val="00712DE9"/>
    <w:rsid w:val="00713FD6"/>
    <w:rsid w:val="00721218"/>
    <w:rsid w:val="00721B1E"/>
    <w:rsid w:val="00725731"/>
    <w:rsid w:val="00742A03"/>
    <w:rsid w:val="00747C65"/>
    <w:rsid w:val="0075252A"/>
    <w:rsid w:val="007532BA"/>
    <w:rsid w:val="007563A5"/>
    <w:rsid w:val="007574C1"/>
    <w:rsid w:val="00764B84"/>
    <w:rsid w:val="0077600E"/>
    <w:rsid w:val="0078034D"/>
    <w:rsid w:val="007841DA"/>
    <w:rsid w:val="00785227"/>
    <w:rsid w:val="00790BCC"/>
    <w:rsid w:val="007974F5"/>
    <w:rsid w:val="007A162D"/>
    <w:rsid w:val="007B0F49"/>
    <w:rsid w:val="007B29CC"/>
    <w:rsid w:val="007B6E81"/>
    <w:rsid w:val="007C24E8"/>
    <w:rsid w:val="007C7E14"/>
    <w:rsid w:val="007E324E"/>
    <w:rsid w:val="007E60B6"/>
    <w:rsid w:val="007E6734"/>
    <w:rsid w:val="007F1DFB"/>
    <w:rsid w:val="007F7421"/>
    <w:rsid w:val="008007F2"/>
    <w:rsid w:val="00804922"/>
    <w:rsid w:val="00807692"/>
    <w:rsid w:val="0081426E"/>
    <w:rsid w:val="00842139"/>
    <w:rsid w:val="008520F1"/>
    <w:rsid w:val="0086284C"/>
    <w:rsid w:val="00872EFB"/>
    <w:rsid w:val="008755D8"/>
    <w:rsid w:val="0088222A"/>
    <w:rsid w:val="008917FE"/>
    <w:rsid w:val="00891925"/>
    <w:rsid w:val="008A1F60"/>
    <w:rsid w:val="008A278E"/>
    <w:rsid w:val="008A76FD"/>
    <w:rsid w:val="008B1608"/>
    <w:rsid w:val="008B6CDD"/>
    <w:rsid w:val="008C2A78"/>
    <w:rsid w:val="008C5160"/>
    <w:rsid w:val="008C537F"/>
    <w:rsid w:val="008C79E6"/>
    <w:rsid w:val="008D5C16"/>
    <w:rsid w:val="008D658B"/>
    <w:rsid w:val="008E7431"/>
    <w:rsid w:val="008F277E"/>
    <w:rsid w:val="008F3716"/>
    <w:rsid w:val="00900F28"/>
    <w:rsid w:val="00902116"/>
    <w:rsid w:val="00903F5A"/>
    <w:rsid w:val="00913C2A"/>
    <w:rsid w:val="009169BF"/>
    <w:rsid w:val="009244EE"/>
    <w:rsid w:val="009259F2"/>
    <w:rsid w:val="00925A90"/>
    <w:rsid w:val="0092750F"/>
    <w:rsid w:val="00935440"/>
    <w:rsid w:val="00936288"/>
    <w:rsid w:val="009437A2"/>
    <w:rsid w:val="00943E4A"/>
    <w:rsid w:val="009454BF"/>
    <w:rsid w:val="009478F7"/>
    <w:rsid w:val="009603CB"/>
    <w:rsid w:val="00965097"/>
    <w:rsid w:val="00972F1F"/>
    <w:rsid w:val="009734AB"/>
    <w:rsid w:val="00977000"/>
    <w:rsid w:val="00977261"/>
    <w:rsid w:val="00983CA9"/>
    <w:rsid w:val="00985B73"/>
    <w:rsid w:val="00991F9C"/>
    <w:rsid w:val="00992C15"/>
    <w:rsid w:val="00995A6D"/>
    <w:rsid w:val="009A3BC4"/>
    <w:rsid w:val="009A56B8"/>
    <w:rsid w:val="009A6C65"/>
    <w:rsid w:val="009B3CC7"/>
    <w:rsid w:val="009C0927"/>
    <w:rsid w:val="009C4678"/>
    <w:rsid w:val="009D78B3"/>
    <w:rsid w:val="009D7D6D"/>
    <w:rsid w:val="009E2C12"/>
    <w:rsid w:val="009F5C2B"/>
    <w:rsid w:val="00A10539"/>
    <w:rsid w:val="00A11FD2"/>
    <w:rsid w:val="00A25911"/>
    <w:rsid w:val="00A36378"/>
    <w:rsid w:val="00A64EF1"/>
    <w:rsid w:val="00A66826"/>
    <w:rsid w:val="00A70E1E"/>
    <w:rsid w:val="00A86076"/>
    <w:rsid w:val="00A96076"/>
    <w:rsid w:val="00AA058B"/>
    <w:rsid w:val="00AC3612"/>
    <w:rsid w:val="00AD054F"/>
    <w:rsid w:val="00AD153F"/>
    <w:rsid w:val="00B0355B"/>
    <w:rsid w:val="00B03C01"/>
    <w:rsid w:val="00B04F45"/>
    <w:rsid w:val="00B078D6"/>
    <w:rsid w:val="00B144BE"/>
    <w:rsid w:val="00B14896"/>
    <w:rsid w:val="00B24504"/>
    <w:rsid w:val="00B3015C"/>
    <w:rsid w:val="00B535B3"/>
    <w:rsid w:val="00B535C8"/>
    <w:rsid w:val="00B55AC2"/>
    <w:rsid w:val="00B70CBA"/>
    <w:rsid w:val="00B86972"/>
    <w:rsid w:val="00B92BDC"/>
    <w:rsid w:val="00B94B62"/>
    <w:rsid w:val="00B958BD"/>
    <w:rsid w:val="00BA4095"/>
    <w:rsid w:val="00BA61BE"/>
    <w:rsid w:val="00BB32F7"/>
    <w:rsid w:val="00BB7BB4"/>
    <w:rsid w:val="00BC642A"/>
    <w:rsid w:val="00BD6746"/>
    <w:rsid w:val="00BF22EE"/>
    <w:rsid w:val="00BF6327"/>
    <w:rsid w:val="00C20B52"/>
    <w:rsid w:val="00C20C8F"/>
    <w:rsid w:val="00C2183A"/>
    <w:rsid w:val="00C24BDB"/>
    <w:rsid w:val="00C253E0"/>
    <w:rsid w:val="00C258B8"/>
    <w:rsid w:val="00C43D1E"/>
    <w:rsid w:val="00C47239"/>
    <w:rsid w:val="00C57C50"/>
    <w:rsid w:val="00C6139B"/>
    <w:rsid w:val="00C715CA"/>
    <w:rsid w:val="00C83377"/>
    <w:rsid w:val="00C8489E"/>
    <w:rsid w:val="00CA6ACE"/>
    <w:rsid w:val="00CB49C2"/>
    <w:rsid w:val="00CC7213"/>
    <w:rsid w:val="00CD5C71"/>
    <w:rsid w:val="00CD7E09"/>
    <w:rsid w:val="00D04B5F"/>
    <w:rsid w:val="00D06053"/>
    <w:rsid w:val="00D118F0"/>
    <w:rsid w:val="00D11957"/>
    <w:rsid w:val="00D32521"/>
    <w:rsid w:val="00D43E48"/>
    <w:rsid w:val="00D459F0"/>
    <w:rsid w:val="00D45BB9"/>
    <w:rsid w:val="00D77416"/>
    <w:rsid w:val="00D93119"/>
    <w:rsid w:val="00DA74F3"/>
    <w:rsid w:val="00DC0BF7"/>
    <w:rsid w:val="00DD2B5E"/>
    <w:rsid w:val="00DD3DC0"/>
    <w:rsid w:val="00DF3587"/>
    <w:rsid w:val="00DF4386"/>
    <w:rsid w:val="00E033E0"/>
    <w:rsid w:val="00E03C06"/>
    <w:rsid w:val="00E0545E"/>
    <w:rsid w:val="00E11263"/>
    <w:rsid w:val="00E13CB2"/>
    <w:rsid w:val="00E43680"/>
    <w:rsid w:val="00E506A8"/>
    <w:rsid w:val="00E53AA9"/>
    <w:rsid w:val="00E543B2"/>
    <w:rsid w:val="00E54834"/>
    <w:rsid w:val="00E55879"/>
    <w:rsid w:val="00E60136"/>
    <w:rsid w:val="00E716C4"/>
    <w:rsid w:val="00E84AAF"/>
    <w:rsid w:val="00E87512"/>
    <w:rsid w:val="00E90B85"/>
    <w:rsid w:val="00E924A7"/>
    <w:rsid w:val="00EA173E"/>
    <w:rsid w:val="00EB05FC"/>
    <w:rsid w:val="00EB3884"/>
    <w:rsid w:val="00EB7E4D"/>
    <w:rsid w:val="00EC176B"/>
    <w:rsid w:val="00ED2F19"/>
    <w:rsid w:val="00ED3D0A"/>
    <w:rsid w:val="00EE6798"/>
    <w:rsid w:val="00EF3929"/>
    <w:rsid w:val="00EF4307"/>
    <w:rsid w:val="00F0218C"/>
    <w:rsid w:val="00F149FA"/>
    <w:rsid w:val="00F22C63"/>
    <w:rsid w:val="00F277B5"/>
    <w:rsid w:val="00F27AB6"/>
    <w:rsid w:val="00F30057"/>
    <w:rsid w:val="00F32716"/>
    <w:rsid w:val="00F33F9F"/>
    <w:rsid w:val="00F42F8F"/>
    <w:rsid w:val="00F4338D"/>
    <w:rsid w:val="00F440D3"/>
    <w:rsid w:val="00F44393"/>
    <w:rsid w:val="00F520FC"/>
    <w:rsid w:val="00F57D59"/>
    <w:rsid w:val="00F67AAE"/>
    <w:rsid w:val="00F8400E"/>
    <w:rsid w:val="00F845C5"/>
    <w:rsid w:val="00F921F1"/>
    <w:rsid w:val="00FA04B0"/>
    <w:rsid w:val="00FA7893"/>
    <w:rsid w:val="00FB3F74"/>
    <w:rsid w:val="00FB7D81"/>
    <w:rsid w:val="00FC0804"/>
    <w:rsid w:val="00FC3B6D"/>
    <w:rsid w:val="00FC3D33"/>
    <w:rsid w:val="00FC5443"/>
    <w:rsid w:val="00FD3A4E"/>
    <w:rsid w:val="00FD5BC5"/>
    <w:rsid w:val="00FF2B26"/>
    <w:rsid w:val="00FF6D7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24E5"/>
    <w:pPr>
      <w:overflowPunct w:val="0"/>
      <w:autoSpaceDE w:val="0"/>
      <w:autoSpaceDN w:val="0"/>
      <w:adjustRightInd w:val="0"/>
      <w:spacing w:after="180"/>
      <w:textAlignment w:val="baseline"/>
    </w:pPr>
  </w:style>
  <w:style w:type="paragraph" w:styleId="Heading1">
    <w:name w:val="heading 1"/>
    <w:next w:val="Normal"/>
    <w:qFormat/>
    <w:rsid w:val="008520F1"/>
    <w:pPr>
      <w:keepNext/>
      <w:keepLines/>
      <w:numPr>
        <w:numId w:val="19"/>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Heading1"/>
    <w:next w:val="Normal"/>
    <w:qFormat/>
    <w:rsid w:val="000B7DE6"/>
    <w:pPr>
      <w:numPr>
        <w:ilvl w:val="1"/>
      </w:numPr>
      <w:spacing w:before="180"/>
      <w:outlineLvl w:val="1"/>
    </w:pPr>
    <w:rPr>
      <w:sz w:val="32"/>
    </w:rPr>
  </w:style>
  <w:style w:type="paragraph" w:styleId="Heading3">
    <w:name w:val="heading 3"/>
    <w:basedOn w:val="Heading2"/>
    <w:next w:val="Normal"/>
    <w:qFormat/>
    <w:rsid w:val="000B7DE6"/>
    <w:pPr>
      <w:numPr>
        <w:ilvl w:val="2"/>
      </w:numPr>
      <w:spacing w:before="120"/>
      <w:outlineLvl w:val="2"/>
    </w:pPr>
    <w:rPr>
      <w:sz w:val="28"/>
    </w:rPr>
  </w:style>
  <w:style w:type="paragraph" w:styleId="Heading4">
    <w:name w:val="heading 4"/>
    <w:basedOn w:val="Heading3"/>
    <w:next w:val="Normal"/>
    <w:qFormat/>
    <w:rsid w:val="000B7DE6"/>
    <w:pPr>
      <w:numPr>
        <w:ilvl w:val="3"/>
      </w:numPr>
      <w:outlineLvl w:val="3"/>
    </w:pPr>
    <w:rPr>
      <w:sz w:val="24"/>
    </w:rPr>
  </w:style>
  <w:style w:type="paragraph" w:styleId="Heading5">
    <w:name w:val="heading 5"/>
    <w:basedOn w:val="Heading4"/>
    <w:next w:val="Normal"/>
    <w:qFormat/>
    <w:rsid w:val="006E24E5"/>
    <w:pPr>
      <w:ind w:left="1701" w:hanging="1701"/>
      <w:outlineLvl w:val="4"/>
    </w:pPr>
    <w:rPr>
      <w:sz w:val="22"/>
    </w:rPr>
  </w:style>
  <w:style w:type="paragraph" w:styleId="Heading6">
    <w:name w:val="heading 6"/>
    <w:basedOn w:val="H6"/>
    <w:next w:val="Normal"/>
    <w:qFormat/>
    <w:rsid w:val="006E24E5"/>
    <w:pPr>
      <w:outlineLvl w:val="5"/>
    </w:pPr>
  </w:style>
  <w:style w:type="paragraph" w:styleId="Heading7">
    <w:name w:val="heading 7"/>
    <w:basedOn w:val="H6"/>
    <w:next w:val="Normal"/>
    <w:qFormat/>
    <w:rsid w:val="006E24E5"/>
    <w:pPr>
      <w:outlineLvl w:val="6"/>
    </w:pPr>
  </w:style>
  <w:style w:type="paragraph" w:styleId="Heading8">
    <w:name w:val="heading 8"/>
    <w:basedOn w:val="Heading1"/>
    <w:next w:val="Normal"/>
    <w:qFormat/>
    <w:rsid w:val="006E24E5"/>
    <w:pPr>
      <w:ind w:left="0" w:firstLine="0"/>
      <w:outlineLvl w:val="7"/>
    </w:pPr>
  </w:style>
  <w:style w:type="paragraph" w:styleId="Heading9">
    <w:name w:val="heading 9"/>
    <w:basedOn w:val="Heading8"/>
    <w:next w:val="Normal"/>
    <w:qFormat/>
    <w:rsid w:val="006E2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E24E5"/>
    <w:pPr>
      <w:keepNext/>
      <w:keepLines/>
      <w:spacing w:after="0"/>
    </w:pPr>
    <w:rPr>
      <w:rFonts w:ascii="Arial" w:hAnsi="Arial"/>
      <w:sz w:val="18"/>
    </w:rPr>
  </w:style>
  <w:style w:type="paragraph" w:styleId="BodyText">
    <w:name w:val="Body Text"/>
    <w:basedOn w:val="Normal"/>
    <w:rsid w:val="004B4D32"/>
    <w:pPr>
      <w:widowControl w:val="0"/>
    </w:pPr>
    <w:rPr>
      <w:i/>
      <w:lang w:val="en-US"/>
    </w:rPr>
  </w:style>
  <w:style w:type="paragraph" w:styleId="Header">
    <w:name w:val="header"/>
    <w:rsid w:val="006E24E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B4D32"/>
    <w:pPr>
      <w:widowControl w:val="0"/>
      <w:spacing w:after="120" w:line="240" w:lineRule="atLeast"/>
      <w:ind w:left="1260" w:hanging="551"/>
    </w:pPr>
    <w:rPr>
      <w:rFonts w:ascii="Arial" w:hAnsi="Arial"/>
      <w:b/>
      <w:sz w:val="22"/>
    </w:rPr>
  </w:style>
  <w:style w:type="paragraph" w:styleId="BodyTextIndent2">
    <w:name w:val="Body Text Indent 2"/>
    <w:basedOn w:val="Normal"/>
    <w:rsid w:val="004B4D32"/>
    <w:pPr>
      <w:ind w:left="284"/>
      <w:jc w:val="both"/>
    </w:pPr>
    <w:rPr>
      <w:rFonts w:ascii="Arial" w:hAnsi="Arial"/>
      <w:sz w:val="22"/>
    </w:rPr>
  </w:style>
  <w:style w:type="paragraph" w:customStyle="1" w:styleId="TAH">
    <w:name w:val="TAH"/>
    <w:basedOn w:val="TAC"/>
    <w:rsid w:val="006E24E5"/>
    <w:rPr>
      <w:b/>
    </w:rPr>
  </w:style>
  <w:style w:type="paragraph" w:customStyle="1" w:styleId="HE">
    <w:name w:val="HE"/>
    <w:basedOn w:val="Normal"/>
    <w:rsid w:val="004B4D3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24E5"/>
    <w:pPr>
      <w:spacing w:before="180"/>
      <w:ind w:left="2693" w:hanging="2693"/>
    </w:pPr>
    <w:rPr>
      <w:b/>
    </w:rPr>
  </w:style>
  <w:style w:type="paragraph" w:styleId="TOC1">
    <w:name w:val="toc 1"/>
    <w:semiHidden/>
    <w:rsid w:val="006E24E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E24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E24E5"/>
    <w:pPr>
      <w:ind w:left="1701" w:hanging="1701"/>
    </w:pPr>
  </w:style>
  <w:style w:type="paragraph" w:styleId="TOC4">
    <w:name w:val="toc 4"/>
    <w:basedOn w:val="TOC3"/>
    <w:semiHidden/>
    <w:rsid w:val="006E24E5"/>
    <w:pPr>
      <w:ind w:left="1418" w:hanging="1418"/>
    </w:pPr>
  </w:style>
  <w:style w:type="paragraph" w:styleId="TOC3">
    <w:name w:val="toc 3"/>
    <w:basedOn w:val="TOC2"/>
    <w:semiHidden/>
    <w:rsid w:val="006E24E5"/>
    <w:pPr>
      <w:ind w:left="1134" w:hanging="1134"/>
    </w:pPr>
  </w:style>
  <w:style w:type="paragraph" w:styleId="TOC2">
    <w:name w:val="toc 2"/>
    <w:basedOn w:val="TOC1"/>
    <w:semiHidden/>
    <w:rsid w:val="006E24E5"/>
    <w:pPr>
      <w:keepNext w:val="0"/>
      <w:spacing w:before="0"/>
      <w:ind w:left="851" w:hanging="851"/>
    </w:pPr>
    <w:rPr>
      <w:sz w:val="20"/>
    </w:rPr>
  </w:style>
  <w:style w:type="paragraph" w:styleId="Index2">
    <w:name w:val="index 2"/>
    <w:basedOn w:val="Index1"/>
    <w:semiHidden/>
    <w:rsid w:val="006E24E5"/>
    <w:pPr>
      <w:ind w:left="284"/>
    </w:pPr>
  </w:style>
  <w:style w:type="paragraph" w:styleId="Index1">
    <w:name w:val="index 1"/>
    <w:basedOn w:val="Normal"/>
    <w:semiHidden/>
    <w:rsid w:val="006E24E5"/>
    <w:pPr>
      <w:keepLines/>
      <w:spacing w:after="0"/>
    </w:pPr>
  </w:style>
  <w:style w:type="paragraph" w:customStyle="1" w:styleId="ZH">
    <w:name w:val="ZH"/>
    <w:rsid w:val="006E24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E24E5"/>
    <w:pPr>
      <w:outlineLvl w:val="9"/>
    </w:pPr>
  </w:style>
  <w:style w:type="paragraph" w:styleId="ListNumber2">
    <w:name w:val="List Number 2"/>
    <w:basedOn w:val="ListNumber"/>
    <w:rsid w:val="006E24E5"/>
    <w:pPr>
      <w:ind w:left="851"/>
    </w:pPr>
  </w:style>
  <w:style w:type="character" w:styleId="FootnoteReference">
    <w:name w:val="footnote reference"/>
    <w:semiHidden/>
    <w:rsid w:val="006E24E5"/>
    <w:rPr>
      <w:b/>
      <w:position w:val="6"/>
      <w:sz w:val="16"/>
    </w:rPr>
  </w:style>
  <w:style w:type="paragraph" w:styleId="FootnoteText">
    <w:name w:val="footnote text"/>
    <w:basedOn w:val="Normal"/>
    <w:semiHidden/>
    <w:rsid w:val="006E24E5"/>
    <w:pPr>
      <w:keepLines/>
      <w:spacing w:after="0"/>
      <w:ind w:left="454" w:hanging="454"/>
    </w:pPr>
    <w:rPr>
      <w:sz w:val="16"/>
    </w:rPr>
  </w:style>
  <w:style w:type="paragraph" w:customStyle="1" w:styleId="TAC">
    <w:name w:val="TAC"/>
    <w:basedOn w:val="TAL"/>
    <w:rsid w:val="006E24E5"/>
    <w:pPr>
      <w:jc w:val="center"/>
    </w:pPr>
  </w:style>
  <w:style w:type="paragraph" w:customStyle="1" w:styleId="TF">
    <w:name w:val="TF"/>
    <w:basedOn w:val="TH"/>
    <w:rsid w:val="006E24E5"/>
    <w:pPr>
      <w:keepNext w:val="0"/>
      <w:spacing w:before="0" w:after="240"/>
    </w:pPr>
  </w:style>
  <w:style w:type="paragraph" w:customStyle="1" w:styleId="NO">
    <w:name w:val="NO"/>
    <w:basedOn w:val="Normal"/>
    <w:rsid w:val="006E24E5"/>
    <w:pPr>
      <w:keepLines/>
      <w:ind w:left="1135" w:hanging="851"/>
    </w:pPr>
  </w:style>
  <w:style w:type="paragraph" w:styleId="TOC9">
    <w:name w:val="toc 9"/>
    <w:basedOn w:val="TOC8"/>
    <w:semiHidden/>
    <w:rsid w:val="006E24E5"/>
    <w:pPr>
      <w:ind w:left="1418" w:hanging="1418"/>
    </w:pPr>
  </w:style>
  <w:style w:type="paragraph" w:customStyle="1" w:styleId="EX">
    <w:name w:val="EX"/>
    <w:basedOn w:val="Normal"/>
    <w:rsid w:val="006E24E5"/>
    <w:pPr>
      <w:keepLines/>
      <w:ind w:left="1702" w:hanging="1418"/>
    </w:pPr>
  </w:style>
  <w:style w:type="paragraph" w:customStyle="1" w:styleId="FP">
    <w:name w:val="FP"/>
    <w:basedOn w:val="Normal"/>
    <w:rsid w:val="006E24E5"/>
    <w:pPr>
      <w:spacing w:after="0"/>
    </w:pPr>
  </w:style>
  <w:style w:type="paragraph" w:customStyle="1" w:styleId="LD">
    <w:name w:val="LD"/>
    <w:rsid w:val="006E24E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E24E5"/>
    <w:pPr>
      <w:spacing w:after="0"/>
    </w:pPr>
  </w:style>
  <w:style w:type="paragraph" w:customStyle="1" w:styleId="EW">
    <w:name w:val="EW"/>
    <w:basedOn w:val="EX"/>
    <w:rsid w:val="006E24E5"/>
    <w:pPr>
      <w:spacing w:after="0"/>
    </w:pPr>
  </w:style>
  <w:style w:type="paragraph" w:styleId="TOC6">
    <w:name w:val="toc 6"/>
    <w:basedOn w:val="TOC5"/>
    <w:next w:val="Normal"/>
    <w:semiHidden/>
    <w:rsid w:val="006E24E5"/>
    <w:pPr>
      <w:ind w:left="1985" w:hanging="1985"/>
    </w:pPr>
  </w:style>
  <w:style w:type="paragraph" w:styleId="TOC7">
    <w:name w:val="toc 7"/>
    <w:basedOn w:val="TOC6"/>
    <w:next w:val="Normal"/>
    <w:semiHidden/>
    <w:rsid w:val="006E24E5"/>
    <w:pPr>
      <w:ind w:left="2268" w:hanging="2268"/>
    </w:pPr>
  </w:style>
  <w:style w:type="paragraph" w:styleId="ListBullet2">
    <w:name w:val="List Bullet 2"/>
    <w:basedOn w:val="ListBullet"/>
    <w:rsid w:val="006E24E5"/>
    <w:pPr>
      <w:ind w:left="851"/>
    </w:pPr>
  </w:style>
  <w:style w:type="paragraph" w:styleId="ListBullet3">
    <w:name w:val="List Bullet 3"/>
    <w:basedOn w:val="ListBullet2"/>
    <w:rsid w:val="006E24E5"/>
    <w:pPr>
      <w:ind w:left="1135"/>
    </w:pPr>
  </w:style>
  <w:style w:type="paragraph" w:styleId="ListNumber">
    <w:name w:val="List Number"/>
    <w:basedOn w:val="List"/>
    <w:rsid w:val="006E24E5"/>
  </w:style>
  <w:style w:type="paragraph" w:customStyle="1" w:styleId="EQ">
    <w:name w:val="EQ"/>
    <w:basedOn w:val="Normal"/>
    <w:next w:val="Normal"/>
    <w:rsid w:val="006E24E5"/>
    <w:pPr>
      <w:keepLines/>
      <w:tabs>
        <w:tab w:val="center" w:pos="4536"/>
        <w:tab w:val="right" w:pos="9072"/>
      </w:tabs>
    </w:pPr>
    <w:rPr>
      <w:noProof/>
    </w:rPr>
  </w:style>
  <w:style w:type="paragraph" w:customStyle="1" w:styleId="TH">
    <w:name w:val="TH"/>
    <w:basedOn w:val="Normal"/>
    <w:rsid w:val="006E24E5"/>
    <w:pPr>
      <w:keepNext/>
      <w:keepLines/>
      <w:spacing w:before="60"/>
      <w:jc w:val="center"/>
    </w:pPr>
    <w:rPr>
      <w:rFonts w:ascii="Arial" w:hAnsi="Arial"/>
      <w:b/>
    </w:rPr>
  </w:style>
  <w:style w:type="paragraph" w:customStyle="1" w:styleId="NF">
    <w:name w:val="NF"/>
    <w:basedOn w:val="NO"/>
    <w:rsid w:val="006E24E5"/>
    <w:pPr>
      <w:keepNext/>
      <w:spacing w:after="0"/>
    </w:pPr>
    <w:rPr>
      <w:rFonts w:ascii="Arial" w:hAnsi="Arial"/>
      <w:sz w:val="18"/>
    </w:rPr>
  </w:style>
  <w:style w:type="paragraph" w:customStyle="1" w:styleId="PL">
    <w:name w:val="PL"/>
    <w:rsid w:val="006E2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24E5"/>
    <w:pPr>
      <w:jc w:val="right"/>
    </w:pPr>
  </w:style>
  <w:style w:type="paragraph" w:customStyle="1" w:styleId="H6">
    <w:name w:val="H6"/>
    <w:basedOn w:val="Heading5"/>
    <w:next w:val="Normal"/>
    <w:rsid w:val="006E24E5"/>
    <w:pPr>
      <w:ind w:left="1985" w:hanging="1985"/>
      <w:outlineLvl w:val="9"/>
    </w:pPr>
    <w:rPr>
      <w:sz w:val="20"/>
    </w:rPr>
  </w:style>
  <w:style w:type="paragraph" w:customStyle="1" w:styleId="TAN">
    <w:name w:val="TAN"/>
    <w:basedOn w:val="TAL"/>
    <w:rsid w:val="006E24E5"/>
    <w:pPr>
      <w:ind w:left="851" w:hanging="851"/>
    </w:pPr>
  </w:style>
  <w:style w:type="paragraph" w:customStyle="1" w:styleId="ZA">
    <w:name w:val="ZA"/>
    <w:rsid w:val="006E24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24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24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E24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24E5"/>
    <w:pPr>
      <w:framePr w:wrap="notBeside" w:y="16161"/>
    </w:pPr>
  </w:style>
  <w:style w:type="character" w:customStyle="1" w:styleId="ZGSM">
    <w:name w:val="ZGSM"/>
    <w:rsid w:val="006E24E5"/>
  </w:style>
  <w:style w:type="paragraph" w:styleId="List2">
    <w:name w:val="List 2"/>
    <w:basedOn w:val="List"/>
    <w:rsid w:val="006E24E5"/>
    <w:pPr>
      <w:ind w:left="851"/>
    </w:pPr>
  </w:style>
  <w:style w:type="paragraph" w:customStyle="1" w:styleId="ZG">
    <w:name w:val="ZG"/>
    <w:rsid w:val="006E24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E24E5"/>
    <w:pPr>
      <w:ind w:left="1135"/>
    </w:pPr>
  </w:style>
  <w:style w:type="paragraph" w:styleId="List4">
    <w:name w:val="List 4"/>
    <w:basedOn w:val="List3"/>
    <w:rsid w:val="006E24E5"/>
    <w:pPr>
      <w:ind w:left="1418"/>
    </w:pPr>
  </w:style>
  <w:style w:type="paragraph" w:styleId="List5">
    <w:name w:val="List 5"/>
    <w:basedOn w:val="List4"/>
    <w:rsid w:val="006E24E5"/>
    <w:pPr>
      <w:ind w:left="1702"/>
    </w:pPr>
  </w:style>
  <w:style w:type="paragraph" w:customStyle="1" w:styleId="EditorsNote">
    <w:name w:val="Editor's Note"/>
    <w:basedOn w:val="NO"/>
    <w:rsid w:val="006E24E5"/>
    <w:rPr>
      <w:color w:val="FF0000"/>
    </w:rPr>
  </w:style>
  <w:style w:type="paragraph" w:styleId="List">
    <w:name w:val="List"/>
    <w:basedOn w:val="Normal"/>
    <w:rsid w:val="006E24E5"/>
    <w:pPr>
      <w:ind w:left="568" w:hanging="284"/>
    </w:pPr>
  </w:style>
  <w:style w:type="paragraph" w:styleId="ListBullet">
    <w:name w:val="List Bullet"/>
    <w:basedOn w:val="List"/>
    <w:rsid w:val="006E24E5"/>
  </w:style>
  <w:style w:type="paragraph" w:styleId="ListBullet4">
    <w:name w:val="List Bullet 4"/>
    <w:basedOn w:val="ListBullet3"/>
    <w:rsid w:val="006E24E5"/>
    <w:pPr>
      <w:ind w:left="1418"/>
    </w:pPr>
  </w:style>
  <w:style w:type="paragraph" w:styleId="ListBullet5">
    <w:name w:val="List Bullet 5"/>
    <w:basedOn w:val="ListBullet4"/>
    <w:rsid w:val="006E24E5"/>
    <w:pPr>
      <w:ind w:left="1702"/>
    </w:pPr>
  </w:style>
  <w:style w:type="paragraph" w:customStyle="1" w:styleId="B1">
    <w:name w:val="B1"/>
    <w:basedOn w:val="List"/>
    <w:rsid w:val="006E24E5"/>
  </w:style>
  <w:style w:type="paragraph" w:customStyle="1" w:styleId="B2">
    <w:name w:val="B2"/>
    <w:basedOn w:val="List2"/>
    <w:rsid w:val="006E24E5"/>
  </w:style>
  <w:style w:type="paragraph" w:customStyle="1" w:styleId="B3">
    <w:name w:val="B3"/>
    <w:basedOn w:val="List3"/>
    <w:rsid w:val="006E24E5"/>
  </w:style>
  <w:style w:type="paragraph" w:customStyle="1" w:styleId="B4">
    <w:name w:val="B4"/>
    <w:basedOn w:val="List4"/>
    <w:rsid w:val="006E24E5"/>
  </w:style>
  <w:style w:type="paragraph" w:customStyle="1" w:styleId="B5">
    <w:name w:val="B5"/>
    <w:basedOn w:val="List5"/>
    <w:rsid w:val="006E24E5"/>
  </w:style>
  <w:style w:type="paragraph" w:styleId="Footer">
    <w:name w:val="footer"/>
    <w:basedOn w:val="Header"/>
    <w:link w:val="FooterChar"/>
    <w:uiPriority w:val="99"/>
    <w:rsid w:val="006E24E5"/>
    <w:pPr>
      <w:jc w:val="center"/>
    </w:pPr>
    <w:rPr>
      <w:i/>
    </w:rPr>
  </w:style>
  <w:style w:type="paragraph" w:customStyle="1" w:styleId="ZTD">
    <w:name w:val="ZTD"/>
    <w:basedOn w:val="ZB"/>
    <w:rsid w:val="006E24E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semiHidden/>
    <w:rsid w:val="009259F2"/>
    <w:rPr>
      <w:lang w:val="en-GB" w:eastAsia="en-GB"/>
    </w:rPr>
  </w:style>
  <w:style w:type="paragraph" w:styleId="ListParagraph">
    <w:name w:val="List Paragraph"/>
    <w:basedOn w:val="Normal"/>
    <w:uiPriority w:val="34"/>
    <w:qFormat/>
    <w:rsid w:val="007574C1"/>
    <w:pPr>
      <w:ind w:left="720"/>
      <w:contextualSpacing/>
    </w:pPr>
  </w:style>
  <w:style w:type="character" w:customStyle="1" w:styleId="FooterChar">
    <w:name w:val="Footer Char"/>
    <w:basedOn w:val="DefaultParagraphFont"/>
    <w:link w:val="Footer"/>
    <w:uiPriority w:val="99"/>
    <w:rsid w:val="00F845C5"/>
    <w:rPr>
      <w:rFonts w:ascii="Arial" w:hAnsi="Arial"/>
      <w:b/>
      <w:i/>
      <w:noProof/>
      <w:sz w:val="18"/>
    </w:rPr>
  </w:style>
  <w:style w:type="paragraph" w:customStyle="1" w:styleId="BBHeaderdescription">
    <w:name w:val="BB Header description"/>
    <w:basedOn w:val="Normal"/>
    <w:rsid w:val="00BF22EE"/>
    <w:pPr>
      <w:overflowPunct/>
      <w:autoSpaceDE/>
      <w:autoSpaceDN/>
      <w:adjustRightInd/>
      <w:spacing w:before="20" w:after="0"/>
      <w:textAlignment w:val="auto"/>
    </w:pPr>
    <w:rPr>
      <w:rFonts w:ascii="Georgia" w:eastAsia="Batang" w:hAnsi="Georgia" w:cs="Arial"/>
      <w:sz w:val="16"/>
      <w:szCs w:val="22"/>
      <w:lang w:eastAsia="fr-FR"/>
    </w:rPr>
  </w:style>
  <w:style w:type="paragraph" w:customStyle="1" w:styleId="BBHeaderContent">
    <w:name w:val="BB Header Content"/>
    <w:basedOn w:val="Normal"/>
    <w:rsid w:val="00BF22EE"/>
    <w:pPr>
      <w:overflowPunct/>
      <w:autoSpaceDE/>
      <w:autoSpaceDN/>
      <w:adjustRightInd/>
      <w:spacing w:before="40" w:after="40"/>
      <w:textAlignment w:val="auto"/>
    </w:pPr>
    <w:rPr>
      <w:rFonts w:ascii="Georgia" w:eastAsia="Batang" w:hAnsi="Georgia" w:cs="Arial"/>
      <w:szCs w:val="22"/>
      <w:lang w:eastAsia="fr-FR"/>
    </w:rPr>
  </w:style>
  <w:style w:type="paragraph" w:customStyle="1" w:styleId="BBHeaderPageNumber">
    <w:name w:val="BB Header Page Number"/>
    <w:basedOn w:val="BBHeaderContent"/>
    <w:rsid w:val="00BF22EE"/>
    <w:pPr>
      <w:jc w:val="right"/>
    </w:pPr>
  </w:style>
  <w:style w:type="paragraph" w:customStyle="1" w:styleId="BodyTextKeep">
    <w:name w:val="Body Text Keep"/>
    <w:basedOn w:val="Normal"/>
    <w:rsid w:val="00185653"/>
    <w:pPr>
      <w:overflowPunct/>
      <w:autoSpaceDE/>
      <w:autoSpaceDN/>
      <w:adjustRightInd/>
      <w:spacing w:before="120" w:after="120"/>
      <w:ind w:left="1440"/>
      <w:jc w:val="both"/>
      <w:textAlignment w:val="auto"/>
    </w:pPr>
    <w:rPr>
      <w:rFonts w:ascii="Arial" w:hAnsi="Arial"/>
      <w:spacing w:val="-5"/>
      <w:sz w:val="22"/>
      <w:lang w:val="en-US" w:eastAsia="en-US"/>
    </w:rPr>
  </w:style>
  <w:style w:type="numbering" w:customStyle="1" w:styleId="Headingsnew">
    <w:name w:val="Headingsnew"/>
    <w:uiPriority w:val="99"/>
    <w:rsid w:val="000B7DE6"/>
    <w:pPr>
      <w:numPr>
        <w:numId w:val="16"/>
      </w:numPr>
    </w:pPr>
  </w:style>
  <w:style w:type="numbering" w:customStyle="1" w:styleId="Headings-new3">
    <w:name w:val="Headings-new3"/>
    <w:uiPriority w:val="99"/>
    <w:rsid w:val="000B7DE6"/>
    <w:pPr>
      <w:numPr>
        <w:numId w:val="2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TAL">
    <w:name w:val="Headingsnew"/>
    <w:pPr>
      <w:numPr>
        <w:numId w:val="16"/>
      </w:numPr>
    </w:pPr>
  </w:style>
  <w:style w:type="numbering" w:customStyle="1" w:styleId="BodyText">
    <w:name w:val="Headings-new3"/>
    <w:pPr>
      <w:numPr>
        <w:numId w:val="22"/>
      </w:numPr>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166</TotalTime>
  <Pages>1</Pages>
  <Words>1980</Words>
  <Characters>11288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Contribution template</vt:lpstr>
    </vt:vector>
  </TitlesOfParts>
  <Company>BT</Company>
  <LinksUpToDate>false</LinksUpToDate>
  <CharactersWithSpaces>13242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Performance management Terminology</dc:title>
  <dc:creator>Yuval.Stein@teoco.com</dc:creator>
  <cp:lastModifiedBy>c79089</cp:lastModifiedBy>
  <cp:revision>33</cp:revision>
  <cp:lastPrinted>2000-02-29T10:31:00Z</cp:lastPrinted>
  <dcterms:created xsi:type="dcterms:W3CDTF">2013-04-03T07:18:00Z</dcterms:created>
  <dcterms:modified xsi:type="dcterms:W3CDTF">2013-04-03T12:36:00Z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(3)tChjLo5+9LSi6nWCXD0lGriKKeAVxX8HOyJi/fvPNJkkBBa3k9QPDPxBOVlw8VaDfJtmaT/7_x000d_
yHvA7xdK0e/DCMuoNEDouZnTdAEp/H96kqyDNBXGZHFc6MLk3JPv9d51M2xieAm5SSiUeHGe_x000d_
gayPCYrT9maVBWp343jeBIKbEc1k5kUzgz+dvtZUg8zoz2XsPAlDnIxizaPbkjfx+/ZKRPA0_x000d_
tqiMksJ5DZFS7piQEL</vt:lpwstr>
  </property>
  <property fmtid="{D5CDD505-2E9C-101B-9397-08002B2CF9AE}" pid="4" name="_ms_pID_7253431">
    <vt:lpwstr>skUX2hOhfA0kYANg8WzwFgKxkbI2PUOQaLgDgE4ptR2zeypxKEKZ/5_x000d_
j4KQVq85z2jnSuG1wmJyJIBOKY0CCGtkVcuVHMLGDEKw0SgKtSGRYRUzv0X2K1kFGXCP60sy_x000d_
7qeSo+h2/N8Zfjclfk/wfN7YFdetSYdp+Ylh5OfaFpkow8wHyz/b8BDW00wZGy5zT8vO7Fxf_x000d_
hf6vVXZNCGjPd1hvog+dRaj0Ze7hKtS8E/9R</vt:lpwstr>
  </property>
  <property fmtid="{D5CDD505-2E9C-101B-9397-08002B2CF9AE}" pid="5" name="_ms_pID_7253432">
    <vt:lpwstr>6Q==</vt:lpwstr>
  </property>
  <property fmtid="{D5CDD505-2E9C-101B-9397-08002B2CF9AE}" pid="6" name="sflag">
    <vt:lpwstr>1364992486</vt:lpwstr>
  </property>
</Properties>
</file>